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E4" w:rsidRPr="003B5021" w:rsidRDefault="00611CE6" w:rsidP="00BE148A">
      <w:pPr>
        <w:pStyle w:val="Nagwek1"/>
        <w:spacing w:before="256"/>
        <w:rPr>
          <w:rFonts w:ascii="Garamond" w:hAnsi="Garamond"/>
          <w:sz w:val="22"/>
          <w:szCs w:val="22"/>
        </w:rPr>
      </w:pPr>
      <w:bookmarkStart w:id="0" w:name="_GoBack"/>
      <w:bookmarkEnd w:id="0"/>
      <w:r w:rsidRPr="003B5021">
        <w:rPr>
          <w:rFonts w:ascii="Garamond" w:hAnsi="Garamond"/>
          <w:sz w:val="22"/>
          <w:szCs w:val="22"/>
        </w:rPr>
        <w:t xml:space="preserve">Analiza GAP (Lista kontrolna </w:t>
      </w:r>
      <w:r w:rsidR="007F53EB" w:rsidRPr="003B5021">
        <w:rPr>
          <w:rFonts w:ascii="Garamond" w:hAnsi="Garamond"/>
          <w:sz w:val="22"/>
          <w:szCs w:val="22"/>
        </w:rPr>
        <w:t>K</w:t>
      </w:r>
      <w:r w:rsidRPr="003B5021">
        <w:rPr>
          <w:rFonts w:ascii="Garamond" w:hAnsi="Garamond"/>
          <w:sz w:val="22"/>
          <w:szCs w:val="22"/>
        </w:rPr>
        <w:t xml:space="preserve">arty i </w:t>
      </w:r>
      <w:r w:rsidR="007F53EB" w:rsidRPr="003B5021">
        <w:rPr>
          <w:rFonts w:ascii="Garamond" w:hAnsi="Garamond"/>
          <w:sz w:val="22"/>
          <w:szCs w:val="22"/>
        </w:rPr>
        <w:t>K</w:t>
      </w:r>
      <w:r w:rsidRPr="003B5021">
        <w:rPr>
          <w:rFonts w:ascii="Garamond" w:hAnsi="Garamond"/>
          <w:sz w:val="22"/>
          <w:szCs w:val="22"/>
        </w:rPr>
        <w:t>o</w:t>
      </w:r>
      <w:r w:rsidR="007F53EB" w:rsidRPr="003B5021">
        <w:rPr>
          <w:rFonts w:ascii="Garamond" w:hAnsi="Garamond"/>
          <w:sz w:val="22"/>
          <w:szCs w:val="22"/>
        </w:rPr>
        <w:t>deksu</w:t>
      </w:r>
      <w:r w:rsidRPr="003B5021">
        <w:rPr>
          <w:rFonts w:ascii="Garamond" w:hAnsi="Garamond"/>
          <w:sz w:val="22"/>
          <w:szCs w:val="22"/>
        </w:rPr>
        <w:t>)</w:t>
      </w:r>
    </w:p>
    <w:p w:rsidR="006F00E4" w:rsidRPr="003B5021" w:rsidRDefault="006F00E4">
      <w:pPr>
        <w:pStyle w:val="Tekstpodstawowy"/>
        <w:spacing w:before="3"/>
        <w:rPr>
          <w:rFonts w:ascii="Garamond" w:hAnsi="Garamond"/>
          <w:b w:val="0"/>
          <w:sz w:val="22"/>
          <w:szCs w:val="22"/>
        </w:rPr>
      </w:pPr>
    </w:p>
    <w:p w:rsidR="006F00E4" w:rsidRPr="003B5021" w:rsidRDefault="00793360">
      <w:pPr>
        <w:ind w:left="101"/>
        <w:rPr>
          <w:rFonts w:ascii="Garamond" w:hAnsi="Garamond"/>
        </w:rPr>
      </w:pPr>
      <w:r w:rsidRPr="003B5021">
        <w:rPr>
          <w:rFonts w:ascii="Garamond" w:hAnsi="Garamond"/>
          <w:spacing w:val="-1"/>
          <w:w w:val="105"/>
        </w:rPr>
        <w:t>Numer sprawy</w:t>
      </w:r>
      <w:r w:rsidR="003F2523" w:rsidRPr="003B5021">
        <w:rPr>
          <w:rFonts w:ascii="Garamond" w:hAnsi="Garamond"/>
          <w:spacing w:val="-1"/>
          <w:w w:val="105"/>
        </w:rPr>
        <w:t>:</w:t>
      </w:r>
      <w:r w:rsidR="003F2523" w:rsidRPr="003B5021">
        <w:rPr>
          <w:rFonts w:ascii="Garamond" w:hAnsi="Garamond"/>
          <w:spacing w:val="46"/>
          <w:w w:val="105"/>
        </w:rPr>
        <w:t xml:space="preserve"> </w:t>
      </w:r>
      <w:hyperlink r:id="rId8" w:history="1">
        <w:r w:rsidR="00DE6D0B" w:rsidRPr="003B5021">
          <w:rPr>
            <w:rStyle w:val="Hipercze"/>
            <w:rFonts w:ascii="Garamond" w:hAnsi="Garamond"/>
          </w:rPr>
          <w:t>2021PL693599</w:t>
        </w:r>
      </w:hyperlink>
    </w:p>
    <w:p w:rsidR="001F796F" w:rsidRPr="003B5021" w:rsidRDefault="003F2523">
      <w:pPr>
        <w:spacing w:before="31"/>
        <w:ind w:left="101"/>
        <w:rPr>
          <w:rFonts w:ascii="Garamond" w:hAnsi="Garamond"/>
        </w:rPr>
      </w:pPr>
      <w:r w:rsidRPr="003B5021">
        <w:rPr>
          <w:rFonts w:ascii="Garamond" w:hAnsi="Garamond"/>
        </w:rPr>
        <w:t>Nazwa</w:t>
      </w:r>
      <w:r w:rsidRPr="003B5021">
        <w:rPr>
          <w:rFonts w:ascii="Garamond" w:hAnsi="Garamond"/>
          <w:spacing w:val="16"/>
        </w:rPr>
        <w:t xml:space="preserve"> </w:t>
      </w:r>
      <w:r w:rsidR="00793360" w:rsidRPr="003B5021">
        <w:rPr>
          <w:rFonts w:ascii="Garamond" w:hAnsi="Garamond"/>
        </w:rPr>
        <w:t>instytucji poddającej się recenzji</w:t>
      </w:r>
      <w:r w:rsidRPr="003B5021">
        <w:rPr>
          <w:rFonts w:ascii="Garamond" w:hAnsi="Garamond"/>
        </w:rPr>
        <w:t>: Uniwersytet Rolniczy w Krakowie</w:t>
      </w:r>
    </w:p>
    <w:p w:rsidR="006F00E4" w:rsidRPr="003B5021" w:rsidRDefault="00793360">
      <w:pPr>
        <w:spacing w:before="31"/>
        <w:ind w:left="101"/>
        <w:rPr>
          <w:rFonts w:ascii="Garamond" w:hAnsi="Garamond"/>
          <w:spacing w:val="110"/>
        </w:rPr>
      </w:pPr>
      <w:r w:rsidRPr="003B5021">
        <w:rPr>
          <w:rFonts w:ascii="Garamond" w:hAnsi="Garamond"/>
        </w:rPr>
        <w:t>Dane kontaktowe instytucji</w:t>
      </w:r>
      <w:r w:rsidR="003F2523" w:rsidRPr="003B5021">
        <w:rPr>
          <w:rFonts w:ascii="Garamond" w:hAnsi="Garamond"/>
        </w:rPr>
        <w:t xml:space="preserve">: </w:t>
      </w:r>
      <w:r w:rsidR="003F2523" w:rsidRPr="003B5021">
        <w:rPr>
          <w:rFonts w:ascii="Garamond" w:hAnsi="Garamond"/>
          <w:spacing w:val="110"/>
        </w:rPr>
        <w:t>Al. Mickiewicza 21, 31-120 Kraków, Polska</w:t>
      </w:r>
    </w:p>
    <w:p w:rsidR="00EE0A24" w:rsidRPr="00161069" w:rsidRDefault="00EE0A24">
      <w:pPr>
        <w:spacing w:before="31"/>
        <w:ind w:left="101"/>
        <w:rPr>
          <w:rFonts w:ascii="Garamond" w:hAnsi="Garamond"/>
          <w:lang w:val="en-US"/>
        </w:rPr>
      </w:pPr>
      <w:r w:rsidRPr="00161069">
        <w:rPr>
          <w:rFonts w:ascii="Garamond" w:hAnsi="Garamond"/>
          <w:lang w:val="en-US"/>
        </w:rPr>
        <w:t>Tel. +48 12 662 42 60</w:t>
      </w:r>
    </w:p>
    <w:p w:rsidR="00EE0A24" w:rsidRPr="00825004" w:rsidRDefault="00825004">
      <w:pPr>
        <w:spacing w:before="31"/>
        <w:ind w:left="101"/>
        <w:rPr>
          <w:rFonts w:ascii="Garamond" w:hAnsi="Garamond"/>
          <w:lang w:val="en-US"/>
        </w:rPr>
      </w:pPr>
      <w:r w:rsidRPr="00825004">
        <w:rPr>
          <w:rFonts w:ascii="Garamond" w:hAnsi="Garamond"/>
          <w:lang w:val="en-US"/>
        </w:rPr>
        <w:t>Prof. Dr. Andrzej Sechman,</w:t>
      </w:r>
      <w:r w:rsidR="00EE0A24" w:rsidRPr="00825004">
        <w:rPr>
          <w:rFonts w:ascii="Garamond" w:hAnsi="Garamond"/>
          <w:lang w:val="en-US"/>
        </w:rPr>
        <w:t xml:space="preserve"> </w:t>
      </w:r>
      <w:hyperlink r:id="rId9" w:history="1">
        <w:r w:rsidR="00EE0A24" w:rsidRPr="00825004">
          <w:rPr>
            <w:rStyle w:val="Hipercze"/>
            <w:rFonts w:ascii="Garamond" w:hAnsi="Garamond"/>
            <w:lang w:val="en-US"/>
          </w:rPr>
          <w:t>recint@urk.edu.pl</w:t>
        </w:r>
      </w:hyperlink>
      <w:r w:rsidR="00EE0A24" w:rsidRPr="00825004">
        <w:rPr>
          <w:rFonts w:ascii="Garamond" w:hAnsi="Garamond"/>
          <w:lang w:val="en-US"/>
        </w:rPr>
        <w:t xml:space="preserve"> </w:t>
      </w:r>
    </w:p>
    <w:p w:rsidR="006F00E4" w:rsidRPr="003B5021" w:rsidRDefault="003F2523">
      <w:pPr>
        <w:spacing w:before="30"/>
        <w:ind w:left="101"/>
        <w:rPr>
          <w:rFonts w:ascii="Garamond" w:hAnsi="Garamond"/>
        </w:rPr>
      </w:pPr>
      <w:r w:rsidRPr="003B5021">
        <w:rPr>
          <w:rFonts w:ascii="Garamond" w:hAnsi="Garamond"/>
          <w:w w:val="105"/>
        </w:rPr>
        <w:t>Data</w:t>
      </w:r>
      <w:r w:rsidRPr="003B5021">
        <w:rPr>
          <w:rFonts w:ascii="Garamond" w:hAnsi="Garamond"/>
          <w:spacing w:val="-13"/>
          <w:w w:val="105"/>
        </w:rPr>
        <w:t xml:space="preserve"> </w:t>
      </w:r>
      <w:r w:rsidRPr="003B5021">
        <w:rPr>
          <w:rFonts w:ascii="Garamond" w:hAnsi="Garamond"/>
          <w:w w:val="105"/>
        </w:rPr>
        <w:t>poparci</w:t>
      </w:r>
      <w:r w:rsidR="00793360" w:rsidRPr="003B5021">
        <w:rPr>
          <w:rFonts w:ascii="Garamond" w:hAnsi="Garamond"/>
          <w:w w:val="105"/>
        </w:rPr>
        <w:t>a</w:t>
      </w:r>
      <w:r w:rsidRPr="003B5021">
        <w:rPr>
          <w:rFonts w:ascii="Garamond" w:hAnsi="Garamond"/>
          <w:spacing w:val="-13"/>
          <w:w w:val="105"/>
        </w:rPr>
        <w:t xml:space="preserve"> </w:t>
      </w:r>
      <w:r w:rsidR="00793360" w:rsidRPr="003B5021">
        <w:rPr>
          <w:rFonts w:ascii="Garamond" w:hAnsi="Garamond"/>
          <w:spacing w:val="-13"/>
          <w:w w:val="105"/>
        </w:rPr>
        <w:t>Karty i Kodeksu</w:t>
      </w:r>
      <w:r w:rsidRPr="003B5021">
        <w:rPr>
          <w:rFonts w:ascii="Garamond" w:hAnsi="Garamond"/>
          <w:w w:val="105"/>
        </w:rPr>
        <w:t xml:space="preserve">: </w:t>
      </w:r>
      <w:r w:rsidRPr="003B5021">
        <w:rPr>
          <w:rFonts w:ascii="Garamond" w:hAnsi="Garamond"/>
          <w:spacing w:val="33"/>
          <w:w w:val="105"/>
        </w:rPr>
        <w:t>6 października 2021</w:t>
      </w:r>
    </w:p>
    <w:p w:rsidR="001F796F" w:rsidRPr="003B5021" w:rsidRDefault="001F796F">
      <w:pPr>
        <w:pStyle w:val="Tekstpodstawowy"/>
        <w:rPr>
          <w:rFonts w:ascii="Garamond" w:hAnsi="Garamond"/>
          <w:b w:val="0"/>
          <w:sz w:val="22"/>
          <w:szCs w:val="22"/>
        </w:rPr>
      </w:pPr>
    </w:p>
    <w:p w:rsidR="006F00E4" w:rsidRPr="003B5021" w:rsidRDefault="003F2523">
      <w:pPr>
        <w:pStyle w:val="Nagwek1"/>
        <w:spacing w:before="256"/>
        <w:rPr>
          <w:rFonts w:ascii="Garamond" w:hAnsi="Garamond"/>
          <w:sz w:val="22"/>
          <w:szCs w:val="22"/>
        </w:rPr>
      </w:pPr>
      <w:r w:rsidRPr="003B5021">
        <w:rPr>
          <w:rFonts w:ascii="Garamond" w:hAnsi="Garamond"/>
          <w:sz w:val="22"/>
          <w:szCs w:val="22"/>
        </w:rPr>
        <w:t>LUKA</w:t>
      </w:r>
      <w:r w:rsidRPr="003B5021">
        <w:rPr>
          <w:rFonts w:ascii="Garamond" w:hAnsi="Garamond"/>
          <w:spacing w:val="18"/>
          <w:sz w:val="22"/>
          <w:szCs w:val="22"/>
        </w:rPr>
        <w:t xml:space="preserve"> </w:t>
      </w:r>
      <w:r w:rsidRPr="003B5021">
        <w:rPr>
          <w:rFonts w:ascii="Garamond" w:hAnsi="Garamond"/>
          <w:sz w:val="22"/>
          <w:szCs w:val="22"/>
        </w:rPr>
        <w:t>Analiza</w:t>
      </w:r>
      <w:r w:rsidRPr="003B5021">
        <w:rPr>
          <w:rFonts w:ascii="Garamond" w:hAnsi="Garamond"/>
          <w:spacing w:val="19"/>
          <w:sz w:val="22"/>
          <w:szCs w:val="22"/>
        </w:rPr>
        <w:t xml:space="preserve"> </w:t>
      </w:r>
      <w:r w:rsidRPr="003B5021">
        <w:rPr>
          <w:rFonts w:ascii="Garamond" w:hAnsi="Garamond"/>
          <w:sz w:val="22"/>
          <w:szCs w:val="22"/>
        </w:rPr>
        <w:t>Przegląd</w:t>
      </w:r>
    </w:p>
    <w:p w:rsidR="006F00E4" w:rsidRPr="003B5021" w:rsidRDefault="006F00E4">
      <w:pPr>
        <w:pStyle w:val="Tekstpodstawowy"/>
        <w:spacing w:before="7"/>
        <w:rPr>
          <w:rFonts w:ascii="Garamond" w:hAnsi="Garamond"/>
          <w:b w:val="0"/>
          <w:sz w:val="22"/>
          <w:szCs w:val="22"/>
        </w:rPr>
      </w:pPr>
    </w:p>
    <w:p w:rsidR="006F00E4" w:rsidRPr="003B5021" w:rsidRDefault="001E7741" w:rsidP="001E7741">
      <w:pPr>
        <w:spacing w:before="100" w:line="307" w:lineRule="auto"/>
        <w:ind w:left="101" w:right="369"/>
        <w:jc w:val="both"/>
        <w:rPr>
          <w:rFonts w:ascii="Garamond" w:hAnsi="Garamond"/>
          <w:w w:val="105"/>
        </w:rPr>
      </w:pPr>
      <w:r w:rsidRPr="003B5021">
        <w:rPr>
          <w:rFonts w:ascii="Garamond" w:hAnsi="Garamond"/>
          <w:w w:val="105"/>
        </w:rPr>
        <w:t>Karta i Kodeks stanowią podstawę analizy luk. Aby wspomóc spójność, zmieniono numerację 40 artykułów na nagłówki znajdujące się w poniższej tabeli. Podaj poniżej wynik analizy GAP Twojej organizacji. Jeśli Twoja organizacja nie spełnia obecnie w pełni kryteriów, proszę wymienić, czy krajowe lub organizacyjne przepisy mogą ograniczać wdrażanie Karty, inicjatywy, które zostały już podjęte w celu poprawy sytuacji lub nowe propozycje, które mogłyby zaradzić obecnej sytuacji. Aby wspomóc strategię rekrutacji pracowników w organizacji, przewidziano specjalną listę kontrolną samooceny dla otwartej, przejrzystej i merytorycznej rekrutacji (OTM-R)</w:t>
      </w:r>
      <w:r w:rsidR="003F2523" w:rsidRPr="003B5021">
        <w:rPr>
          <w:rFonts w:ascii="Garamond" w:hAnsi="Garamond"/>
          <w:w w:val="105"/>
        </w:rPr>
        <w:t>.</w:t>
      </w:r>
    </w:p>
    <w:p w:rsidR="00611CE6" w:rsidRPr="003B5021" w:rsidRDefault="00611CE6" w:rsidP="00611CE6">
      <w:pPr>
        <w:spacing w:before="100" w:line="307" w:lineRule="auto"/>
        <w:ind w:left="101" w:right="369"/>
        <w:rPr>
          <w:rFonts w:ascii="Garamond" w:hAnsi="Garamond"/>
        </w:rPr>
      </w:pPr>
    </w:p>
    <w:p w:rsidR="006F00E4" w:rsidRPr="003B5021" w:rsidRDefault="003F2523" w:rsidP="00BE148A">
      <w:pPr>
        <w:pStyle w:val="Nagwek1"/>
        <w:spacing w:before="256"/>
        <w:rPr>
          <w:rFonts w:ascii="Garamond" w:hAnsi="Garamond"/>
          <w:sz w:val="22"/>
          <w:szCs w:val="22"/>
        </w:rPr>
      </w:pPr>
      <w:r w:rsidRPr="003B5021">
        <w:rPr>
          <w:rFonts w:ascii="Garamond" w:hAnsi="Garamond"/>
          <w:sz w:val="22"/>
          <w:szCs w:val="22"/>
        </w:rPr>
        <w:t>Europejska Karta Naukowca i Kodeks Postępowania przy rekrutacji pracowników naukowych: przegląd analizy GAP</w:t>
      </w:r>
    </w:p>
    <w:p w:rsidR="006F00E4" w:rsidRPr="003B5021" w:rsidRDefault="006F00E4">
      <w:pPr>
        <w:pStyle w:val="Tekstpodstawowy"/>
        <w:spacing w:before="11"/>
        <w:rPr>
          <w:rFonts w:ascii="Garamond" w:hAnsi="Garamond"/>
          <w:b w:val="0"/>
          <w:sz w:val="22"/>
          <w:szCs w:val="22"/>
        </w:rPr>
      </w:pPr>
    </w:p>
    <w:p w:rsidR="006F00E4" w:rsidRPr="003B5021" w:rsidRDefault="004B05D6" w:rsidP="00611CE6">
      <w:pPr>
        <w:spacing w:before="107"/>
        <w:ind w:left="692"/>
        <w:rPr>
          <w:rFonts w:ascii="Garamond" w:hAnsi="Garamond"/>
          <w:w w:val="105"/>
        </w:rPr>
      </w:pPr>
      <w:r w:rsidRPr="003B5021">
        <w:rPr>
          <w:rFonts w:ascii="Garamond" w:hAnsi="Garamond"/>
          <w:b/>
          <w:noProof/>
          <w:w w:val="105"/>
          <w:lang w:val="pl-PL" w:eastAsia="pl-PL"/>
        </w:rPr>
        <mc:AlternateContent>
          <mc:Choice Requires="wps">
            <w:drawing>
              <wp:anchor distT="0" distB="0" distL="114300" distR="114300" simplePos="0" relativeHeight="15729664" behindDoc="0" locked="0" layoutInCell="1" allowOverlap="1" wp14:anchorId="17EE6766" wp14:editId="30017BEA">
                <wp:simplePos x="0" y="0"/>
                <wp:positionH relativeFrom="page">
                  <wp:posOffset>626110</wp:posOffset>
                </wp:positionH>
                <wp:positionV relativeFrom="paragraph">
                  <wp:posOffset>126365</wp:posOffset>
                </wp:positionV>
                <wp:extent cx="46990" cy="46990"/>
                <wp:effectExtent l="0" t="0" r="0" b="0"/>
                <wp:wrapNone/>
                <wp:docPr id="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503E04" id="Rectangle 211" o:spid="_x0000_s1026" style="position:absolute;margin-left:49.3pt;margin-top:9.95pt;width:3.7pt;height:3.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sN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" fillcolor="black" stroked="f">
                <w10:wrap anchorx="page"/>
              </v:rect>
            </w:pict>
          </mc:Fallback>
        </mc:AlternateContent>
      </w:r>
      <w:r w:rsidR="003F2523" w:rsidRPr="003B5021">
        <w:rPr>
          <w:rFonts w:ascii="Garamond" w:hAnsi="Garamond"/>
          <w:b/>
          <w:w w:val="105"/>
        </w:rPr>
        <w:t xml:space="preserve">Status: </w:t>
      </w:r>
      <w:r w:rsidR="003F2523" w:rsidRPr="003B5021">
        <w:rPr>
          <w:rFonts w:ascii="Garamond" w:hAnsi="Garamond"/>
          <w:w w:val="105"/>
        </w:rPr>
        <w:t>w jakim stopniu organizacja spełnia następujące zasady?</w:t>
      </w:r>
    </w:p>
    <w:p w:rsidR="006F00E4" w:rsidRPr="003B5021" w:rsidRDefault="004B05D6">
      <w:pPr>
        <w:pStyle w:val="Tekstpodstawowy"/>
        <w:spacing w:before="107"/>
        <w:ind w:left="692"/>
        <w:rPr>
          <w:rFonts w:ascii="Garamond" w:hAnsi="Garamond"/>
          <w:b w:val="0"/>
          <w:bCs w:val="0"/>
          <w:w w:val="105"/>
          <w:sz w:val="22"/>
          <w:szCs w:val="22"/>
        </w:rPr>
      </w:pPr>
      <w:r w:rsidRPr="003B5021">
        <w:rPr>
          <w:rFonts w:ascii="Garamond" w:hAnsi="Garamond"/>
          <w:bCs w:val="0"/>
          <w:noProof/>
          <w:w w:val="105"/>
          <w:sz w:val="22"/>
          <w:szCs w:val="22"/>
          <w:lang w:val="pl-PL" w:eastAsia="pl-PL"/>
        </w:rPr>
        <mc:AlternateContent>
          <mc:Choice Requires="wps">
            <w:drawing>
              <wp:anchor distT="0" distB="0" distL="114300" distR="114300" simplePos="0" relativeHeight="15730176" behindDoc="0" locked="0" layoutInCell="1" allowOverlap="1" wp14:anchorId="43FB7AE7" wp14:editId="21A6C0EB">
                <wp:simplePos x="0" y="0"/>
                <wp:positionH relativeFrom="page">
                  <wp:posOffset>626110</wp:posOffset>
                </wp:positionH>
                <wp:positionV relativeFrom="paragraph">
                  <wp:posOffset>126365</wp:posOffset>
                </wp:positionV>
                <wp:extent cx="46990" cy="46990"/>
                <wp:effectExtent l="0" t="0" r="0" b="0"/>
                <wp:wrapNone/>
                <wp:docPr id="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C6CF6C" id="Rectangle 210" o:spid="_x0000_s1026" style="position:absolute;margin-left:49.3pt;margin-top:9.95pt;width:3.7pt;height:3.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zCcQIAAPo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" fillcolor="black" stroked="f">
                <w10:wrap anchorx="page"/>
              </v:rect>
            </w:pict>
          </mc:Fallback>
        </mc:AlternateContent>
      </w:r>
      <w:r w:rsidR="003F2523" w:rsidRPr="003B5021">
        <w:rPr>
          <w:rFonts w:ascii="Garamond" w:hAnsi="Garamond"/>
          <w:bCs w:val="0"/>
          <w:w w:val="105"/>
          <w:sz w:val="22"/>
          <w:szCs w:val="22"/>
        </w:rPr>
        <w:t xml:space="preserve">Wdrożenie </w:t>
      </w:r>
      <w:r w:rsidR="003F2523" w:rsidRPr="003B5021">
        <w:rPr>
          <w:rFonts w:ascii="Garamond" w:hAnsi="Garamond"/>
          <w:b w:val="0"/>
          <w:bCs w:val="0"/>
          <w:w w:val="105"/>
          <w:sz w:val="22"/>
          <w:szCs w:val="22"/>
        </w:rPr>
        <w:t>(++, +/- , -/+, --):</w:t>
      </w:r>
    </w:p>
    <w:p w:rsidR="006F00E4" w:rsidRPr="003B5021" w:rsidRDefault="003F2523" w:rsidP="00BE148A">
      <w:pPr>
        <w:pStyle w:val="Akapitzlist"/>
        <w:numPr>
          <w:ilvl w:val="0"/>
          <w:numId w:val="4"/>
        </w:numPr>
        <w:spacing w:before="203"/>
        <w:rPr>
          <w:rFonts w:ascii="Garamond" w:hAnsi="Garamond"/>
        </w:rPr>
      </w:pPr>
      <w:r w:rsidRPr="003B5021">
        <w:rPr>
          <w:rFonts w:ascii="Garamond" w:hAnsi="Garamond"/>
          <w:w w:val="110"/>
        </w:rPr>
        <w:t>++ w pełni</w:t>
      </w:r>
      <w:r w:rsidRPr="003B5021">
        <w:rPr>
          <w:rFonts w:ascii="Garamond" w:hAnsi="Garamond"/>
          <w:spacing w:val="1"/>
          <w:w w:val="110"/>
        </w:rPr>
        <w:t xml:space="preserve"> </w:t>
      </w:r>
      <w:r w:rsidRPr="003B5021">
        <w:rPr>
          <w:rFonts w:ascii="Garamond" w:hAnsi="Garamond"/>
          <w:w w:val="110"/>
        </w:rPr>
        <w:t>wdrożone</w:t>
      </w:r>
    </w:p>
    <w:p w:rsidR="006F00E4" w:rsidRPr="003B5021" w:rsidRDefault="003F2523" w:rsidP="00BE148A">
      <w:pPr>
        <w:pStyle w:val="Akapitzlist"/>
        <w:numPr>
          <w:ilvl w:val="0"/>
          <w:numId w:val="4"/>
        </w:numPr>
        <w:spacing w:before="143"/>
        <w:rPr>
          <w:rFonts w:ascii="Garamond" w:hAnsi="Garamond"/>
        </w:rPr>
      </w:pPr>
      <w:r w:rsidRPr="003B5021">
        <w:rPr>
          <w:rFonts w:ascii="Garamond" w:hAnsi="Garamond"/>
          <w:w w:val="110"/>
        </w:rPr>
        <w:t>+/-</w:t>
      </w:r>
      <w:r w:rsidRPr="003B5021">
        <w:rPr>
          <w:rFonts w:ascii="Garamond" w:hAnsi="Garamond"/>
          <w:spacing w:val="3"/>
          <w:w w:val="110"/>
        </w:rPr>
        <w:t xml:space="preserve"> </w:t>
      </w:r>
      <w:r w:rsidRPr="003B5021">
        <w:rPr>
          <w:rFonts w:ascii="Garamond" w:hAnsi="Garamond"/>
          <w:w w:val="110"/>
        </w:rPr>
        <w:t>prawie</w:t>
      </w:r>
      <w:r w:rsidRPr="003B5021">
        <w:rPr>
          <w:rFonts w:ascii="Garamond" w:hAnsi="Garamond"/>
          <w:spacing w:val="3"/>
          <w:w w:val="110"/>
        </w:rPr>
        <w:t xml:space="preserve"> </w:t>
      </w:r>
      <w:r w:rsidRPr="003B5021">
        <w:rPr>
          <w:rFonts w:ascii="Garamond" w:hAnsi="Garamond"/>
          <w:w w:val="110"/>
        </w:rPr>
        <w:t>ale</w:t>
      </w:r>
      <w:r w:rsidRPr="003B5021">
        <w:rPr>
          <w:rFonts w:ascii="Garamond" w:hAnsi="Garamond"/>
          <w:spacing w:val="3"/>
          <w:w w:val="110"/>
        </w:rPr>
        <w:t xml:space="preserve"> </w:t>
      </w:r>
      <w:r w:rsidRPr="003B5021">
        <w:rPr>
          <w:rFonts w:ascii="Garamond" w:hAnsi="Garamond"/>
          <w:w w:val="110"/>
        </w:rPr>
        <w:t>nie</w:t>
      </w:r>
      <w:r w:rsidRPr="003B5021">
        <w:rPr>
          <w:rFonts w:ascii="Garamond" w:hAnsi="Garamond"/>
          <w:spacing w:val="4"/>
          <w:w w:val="110"/>
        </w:rPr>
        <w:t xml:space="preserve"> </w:t>
      </w:r>
      <w:r w:rsidRPr="003B5021">
        <w:rPr>
          <w:rFonts w:ascii="Garamond" w:hAnsi="Garamond"/>
          <w:w w:val="110"/>
        </w:rPr>
        <w:t>w pełni</w:t>
      </w:r>
      <w:r w:rsidRPr="003B5021">
        <w:rPr>
          <w:rFonts w:ascii="Garamond" w:hAnsi="Garamond"/>
          <w:spacing w:val="3"/>
          <w:w w:val="110"/>
        </w:rPr>
        <w:t xml:space="preserve"> </w:t>
      </w:r>
      <w:r w:rsidRPr="003B5021">
        <w:rPr>
          <w:rFonts w:ascii="Garamond" w:hAnsi="Garamond"/>
          <w:w w:val="110"/>
        </w:rPr>
        <w:t>wdrożone</w:t>
      </w:r>
    </w:p>
    <w:p w:rsidR="006F00E4" w:rsidRPr="003B5021" w:rsidRDefault="003F2523" w:rsidP="00BE148A">
      <w:pPr>
        <w:pStyle w:val="Akapitzlist"/>
        <w:numPr>
          <w:ilvl w:val="0"/>
          <w:numId w:val="4"/>
        </w:numPr>
        <w:spacing w:before="144"/>
        <w:rPr>
          <w:rFonts w:ascii="Garamond" w:hAnsi="Garamond"/>
        </w:rPr>
      </w:pPr>
      <w:r w:rsidRPr="003B5021">
        <w:rPr>
          <w:rFonts w:ascii="Garamond" w:hAnsi="Garamond"/>
          <w:w w:val="110"/>
        </w:rPr>
        <w:t>-/+</w:t>
      </w:r>
      <w:r w:rsidRPr="003B5021">
        <w:rPr>
          <w:rFonts w:ascii="Garamond" w:hAnsi="Garamond"/>
          <w:spacing w:val="10"/>
          <w:w w:val="110"/>
        </w:rPr>
        <w:t xml:space="preserve"> </w:t>
      </w:r>
      <w:r w:rsidR="001E7741" w:rsidRPr="003B5021">
        <w:rPr>
          <w:rFonts w:ascii="Garamond" w:hAnsi="Garamond"/>
          <w:w w:val="110"/>
        </w:rPr>
        <w:t>częściowo</w:t>
      </w:r>
      <w:r w:rsidRPr="003B5021">
        <w:rPr>
          <w:rFonts w:ascii="Garamond" w:hAnsi="Garamond"/>
          <w:spacing w:val="10"/>
          <w:w w:val="110"/>
        </w:rPr>
        <w:t xml:space="preserve"> </w:t>
      </w:r>
      <w:r w:rsidRPr="003B5021">
        <w:rPr>
          <w:rFonts w:ascii="Garamond" w:hAnsi="Garamond"/>
          <w:w w:val="110"/>
        </w:rPr>
        <w:t>wdrożone</w:t>
      </w:r>
    </w:p>
    <w:p w:rsidR="006F00E4" w:rsidRPr="003B5021" w:rsidRDefault="001E7741" w:rsidP="00611CE6">
      <w:pPr>
        <w:pStyle w:val="Akapitzlist"/>
        <w:numPr>
          <w:ilvl w:val="0"/>
          <w:numId w:val="4"/>
        </w:numPr>
        <w:spacing w:before="144"/>
        <w:rPr>
          <w:rFonts w:ascii="Garamond" w:hAnsi="Garamond"/>
          <w:w w:val="110"/>
        </w:rPr>
      </w:pPr>
      <w:r w:rsidRPr="003B5021">
        <w:rPr>
          <w:rFonts w:ascii="Garamond" w:hAnsi="Garamond"/>
          <w:w w:val="110"/>
        </w:rPr>
        <w:t xml:space="preserve">-- </w:t>
      </w:r>
      <w:r w:rsidR="003F2523" w:rsidRPr="003B5021">
        <w:rPr>
          <w:rFonts w:ascii="Garamond" w:hAnsi="Garamond"/>
          <w:w w:val="110"/>
        </w:rPr>
        <w:t>niewystarczająco</w:t>
      </w:r>
      <w:r w:rsidR="003F2523" w:rsidRPr="003B5021">
        <w:rPr>
          <w:rFonts w:ascii="Garamond" w:hAnsi="Garamond"/>
          <w:spacing w:val="15"/>
          <w:w w:val="110"/>
        </w:rPr>
        <w:t xml:space="preserve"> </w:t>
      </w:r>
      <w:r w:rsidR="003F2523" w:rsidRPr="003B5021">
        <w:rPr>
          <w:rFonts w:ascii="Garamond" w:hAnsi="Garamond"/>
          <w:w w:val="110"/>
        </w:rPr>
        <w:t>wdrożone</w:t>
      </w:r>
    </w:p>
    <w:p w:rsidR="006F00E4" w:rsidRPr="003B5021" w:rsidRDefault="004B05D6" w:rsidP="00611CE6">
      <w:pPr>
        <w:spacing w:before="107"/>
        <w:ind w:left="692"/>
        <w:rPr>
          <w:rFonts w:ascii="Garamond" w:hAnsi="Garamond"/>
          <w:w w:val="105"/>
        </w:rPr>
      </w:pPr>
      <w:r w:rsidRPr="003B5021">
        <w:rPr>
          <w:rFonts w:ascii="Garamond" w:hAnsi="Garamond"/>
          <w:b/>
          <w:noProof/>
          <w:w w:val="105"/>
          <w:lang w:val="pl-PL" w:eastAsia="pl-PL"/>
        </w:rPr>
        <mc:AlternateContent>
          <mc:Choice Requires="wps">
            <w:drawing>
              <wp:anchor distT="0" distB="0" distL="114300" distR="114300" simplePos="0" relativeHeight="15732736" behindDoc="0" locked="0" layoutInCell="1" allowOverlap="1" wp14:anchorId="1543B869" wp14:editId="62066118">
                <wp:simplePos x="0" y="0"/>
                <wp:positionH relativeFrom="page">
                  <wp:posOffset>626110</wp:posOffset>
                </wp:positionH>
                <wp:positionV relativeFrom="paragraph">
                  <wp:posOffset>126365</wp:posOffset>
                </wp:positionV>
                <wp:extent cx="46990" cy="46990"/>
                <wp:effectExtent l="0" t="0" r="0" b="0"/>
                <wp:wrapNone/>
                <wp:docPr id="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AF770" id="Rectangle 197" o:spid="_x0000_s1026" style="position:absolute;margin-left:49.3pt;margin-top:9.95pt;width:3.7pt;height:3.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7cgIAAPo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" fillcolor="black" stroked="f">
                <w10:wrap anchorx="page"/>
              </v:rect>
            </w:pict>
          </mc:Fallback>
        </mc:AlternateContent>
      </w:r>
      <w:r w:rsidR="003F2523" w:rsidRPr="003B5021">
        <w:rPr>
          <w:rFonts w:ascii="Garamond" w:hAnsi="Garamond"/>
          <w:b/>
          <w:w w:val="105"/>
        </w:rPr>
        <w:t>LUKA:</w:t>
      </w:r>
      <w:r w:rsidR="003F2523" w:rsidRPr="003B5021">
        <w:rPr>
          <w:rFonts w:ascii="Garamond" w:hAnsi="Garamond"/>
          <w:spacing w:val="-4"/>
          <w:w w:val="110"/>
        </w:rPr>
        <w:t xml:space="preserve"> </w:t>
      </w:r>
      <w:r w:rsidR="003F2523" w:rsidRPr="003B5021">
        <w:rPr>
          <w:rFonts w:ascii="Garamond" w:hAnsi="Garamond"/>
          <w:w w:val="105"/>
        </w:rPr>
        <w:t xml:space="preserve">W przypadku --, -/+ lub +/- proszę </w:t>
      </w:r>
      <w:r w:rsidR="003F2523" w:rsidRPr="003B5021">
        <w:rPr>
          <w:rFonts w:ascii="Garamond" w:hAnsi="Garamond"/>
          <w:b/>
          <w:w w:val="105"/>
        </w:rPr>
        <w:t xml:space="preserve">wskazać rzeczywistą „lukę” </w:t>
      </w:r>
      <w:r w:rsidR="003F2523" w:rsidRPr="003B5021">
        <w:rPr>
          <w:rFonts w:ascii="Garamond" w:hAnsi="Garamond"/>
          <w:w w:val="105"/>
        </w:rPr>
        <w:t>między zasadą a obecną praktyką w Państwa organizacji .</w:t>
      </w:r>
    </w:p>
    <w:p w:rsidR="006F00E4" w:rsidRPr="003B5021" w:rsidRDefault="004B05D6" w:rsidP="00611CE6">
      <w:pPr>
        <w:spacing w:before="107" w:line="261" w:lineRule="auto"/>
        <w:ind w:left="692" w:right="1349"/>
        <w:rPr>
          <w:rFonts w:ascii="Garamond" w:hAnsi="Garamond"/>
          <w:w w:val="105"/>
        </w:rPr>
      </w:pPr>
      <w:r w:rsidRPr="003B5021">
        <w:rPr>
          <w:rFonts w:ascii="Garamond" w:hAnsi="Garamond"/>
          <w:b/>
          <w:noProof/>
          <w:w w:val="105"/>
          <w:lang w:val="pl-PL" w:eastAsia="pl-PL"/>
        </w:rPr>
        <mc:AlternateContent>
          <mc:Choice Requires="wps">
            <w:drawing>
              <wp:anchor distT="0" distB="0" distL="114300" distR="114300" simplePos="0" relativeHeight="15733248" behindDoc="0" locked="0" layoutInCell="1" allowOverlap="1" wp14:anchorId="29C7C477" wp14:editId="6FC8CE89">
                <wp:simplePos x="0" y="0"/>
                <wp:positionH relativeFrom="page">
                  <wp:posOffset>626110</wp:posOffset>
                </wp:positionH>
                <wp:positionV relativeFrom="paragraph">
                  <wp:posOffset>126365</wp:posOffset>
                </wp:positionV>
                <wp:extent cx="46990" cy="46990"/>
                <wp:effectExtent l="0" t="0" r="0" b="0"/>
                <wp:wrapNone/>
                <wp:docPr id="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9E678A" id="Rectangle 196" o:spid="_x0000_s1026" style="position:absolute;margin-left:49.3pt;margin-top:9.95pt;width:3.7pt;height:3.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z0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" fillcolor="black" stroked="f">
                <w10:wrap anchorx="page"/>
              </v:rect>
            </w:pict>
          </mc:Fallback>
        </mc:AlternateContent>
      </w:r>
      <w:r w:rsidR="003F2523" w:rsidRPr="003B5021">
        <w:rPr>
          <w:rFonts w:ascii="Garamond" w:hAnsi="Garamond"/>
          <w:b/>
          <w:w w:val="105"/>
        </w:rPr>
        <w:t xml:space="preserve">Utrudnienia we wdrożeniu: </w:t>
      </w:r>
      <w:r w:rsidR="003F2523" w:rsidRPr="003B5021">
        <w:rPr>
          <w:rFonts w:ascii="Garamond" w:hAnsi="Garamond"/>
          <w:w w:val="105"/>
        </w:rPr>
        <w:t>W stosownych przypadkach proszę wymienić wszelkie krajowe/regionalne przepisy lub regulacje organizacyjne, które obecnie utrudniają wdrożenie</w:t>
      </w:r>
      <w:r w:rsidR="001E7741" w:rsidRPr="003B5021">
        <w:rPr>
          <w:rFonts w:ascii="Garamond" w:hAnsi="Garamond"/>
          <w:w w:val="105"/>
        </w:rPr>
        <w:t>.</w:t>
      </w:r>
    </w:p>
    <w:p w:rsidR="006F00E4" w:rsidRPr="003B5021" w:rsidRDefault="004B05D6" w:rsidP="00BE148A">
      <w:pPr>
        <w:spacing w:before="107" w:line="261" w:lineRule="auto"/>
        <w:ind w:left="692" w:right="1349"/>
        <w:rPr>
          <w:rFonts w:ascii="Garamond" w:hAnsi="Garamond"/>
          <w:w w:val="105"/>
        </w:rPr>
      </w:pPr>
      <w:r w:rsidRPr="003B5021">
        <w:rPr>
          <w:rFonts w:ascii="Garamond" w:hAnsi="Garamond"/>
          <w:b/>
          <w:noProof/>
          <w:w w:val="105"/>
          <w:lang w:val="pl-PL" w:eastAsia="pl-PL"/>
        </w:rPr>
        <w:lastRenderedPageBreak/>
        <mc:AlternateContent>
          <mc:Choice Requires="wps">
            <w:drawing>
              <wp:anchor distT="0" distB="0" distL="114300" distR="114300" simplePos="0" relativeHeight="15733760" behindDoc="0" locked="0" layoutInCell="1" allowOverlap="1" wp14:anchorId="05A85EA6" wp14:editId="2743C9F7">
                <wp:simplePos x="0" y="0"/>
                <wp:positionH relativeFrom="page">
                  <wp:posOffset>626110</wp:posOffset>
                </wp:positionH>
                <wp:positionV relativeFrom="paragraph">
                  <wp:posOffset>126365</wp:posOffset>
                </wp:positionV>
                <wp:extent cx="46990" cy="46990"/>
                <wp:effectExtent l="0" t="0" r="0" b="0"/>
                <wp:wrapNone/>
                <wp:docPr id="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6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599089" id="Rectangle 195" o:spid="_x0000_s1026" style="position:absolute;margin-left:49.3pt;margin-top:9.95pt;width:3.7pt;height:3.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R/cgIAAPo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" fillcolor="black" stroked="f">
                <w10:wrap anchorx="page"/>
              </v:rect>
            </w:pict>
          </mc:Fallback>
        </mc:AlternateContent>
      </w:r>
      <w:r w:rsidR="003F2523" w:rsidRPr="003B5021">
        <w:rPr>
          <w:rFonts w:ascii="Garamond" w:hAnsi="Garamond"/>
          <w:b/>
          <w:w w:val="105"/>
        </w:rPr>
        <w:t xml:space="preserve">Podjęte inicjatywy/nowe propozycje: </w:t>
      </w:r>
      <w:r w:rsidR="003F2523" w:rsidRPr="003B5021">
        <w:rPr>
          <w:rFonts w:ascii="Garamond" w:hAnsi="Garamond"/>
          <w:w w:val="105"/>
        </w:rPr>
        <w:t>W stosownych przypadkach proszę wymienić wszelkie inicjatywy, które zostały już podjęte w celu poprawy sytuacji i/lub nowe propozycje, które mogłyby naprawić obecną sytuację.</w:t>
      </w:r>
    </w:p>
    <w:p w:rsidR="00BE148A" w:rsidRPr="003B5021" w:rsidRDefault="00BE148A">
      <w:pPr>
        <w:pStyle w:val="Tekstpodstawowy"/>
        <w:rPr>
          <w:rFonts w:ascii="Garamond" w:hAnsi="Garamond"/>
          <w:b w:val="0"/>
          <w:sz w:val="22"/>
          <w:szCs w:val="22"/>
        </w:rPr>
      </w:pPr>
    </w:p>
    <w:tbl>
      <w:tblPr>
        <w:tblStyle w:val="Tabela-Siatka"/>
        <w:tblW w:w="0" w:type="auto"/>
        <w:tblLook w:val="04A0" w:firstRow="1" w:lastRow="0" w:firstColumn="1" w:lastColumn="0" w:noHBand="0" w:noVBand="1"/>
      </w:tblPr>
      <w:tblGrid>
        <w:gridCol w:w="435"/>
        <w:gridCol w:w="2206"/>
        <w:gridCol w:w="1187"/>
        <w:gridCol w:w="4531"/>
        <w:gridCol w:w="4677"/>
      </w:tblGrid>
      <w:tr w:rsidR="00581A01" w:rsidRPr="003B5021" w:rsidTr="00581A01">
        <w:tc>
          <w:tcPr>
            <w:tcW w:w="435" w:type="dxa"/>
            <w:shd w:val="clear" w:color="auto" w:fill="BFBFBF" w:themeFill="background1" w:themeFillShade="BF"/>
          </w:tcPr>
          <w:p w:rsidR="00581A01" w:rsidRPr="003B5021" w:rsidRDefault="00581A01">
            <w:pPr>
              <w:pStyle w:val="Tekstpodstawowy"/>
              <w:rPr>
                <w:rFonts w:ascii="Garamond" w:hAnsi="Garamond"/>
                <w:b w:val="0"/>
                <w:sz w:val="22"/>
                <w:szCs w:val="22"/>
              </w:rPr>
            </w:pPr>
          </w:p>
        </w:tc>
        <w:tc>
          <w:tcPr>
            <w:tcW w:w="12601" w:type="dxa"/>
            <w:gridSpan w:val="4"/>
            <w:shd w:val="clear" w:color="auto" w:fill="BFBFBF" w:themeFill="background1" w:themeFillShade="BF"/>
          </w:tcPr>
          <w:p w:rsidR="00581A01" w:rsidRPr="003B5021" w:rsidRDefault="00581A01">
            <w:pPr>
              <w:pStyle w:val="Tekstpodstawowy"/>
              <w:rPr>
                <w:rFonts w:ascii="Garamond" w:hAnsi="Garamond"/>
                <w:b w:val="0"/>
                <w:sz w:val="22"/>
                <w:szCs w:val="22"/>
              </w:rPr>
            </w:pPr>
            <w:r w:rsidRPr="003B5021">
              <w:rPr>
                <w:rFonts w:ascii="Garamond" w:hAnsi="Garamond"/>
                <w:b w:val="0"/>
                <w:sz w:val="22"/>
                <w:szCs w:val="22"/>
              </w:rPr>
              <w:t>Status</w:t>
            </w:r>
          </w:p>
        </w:tc>
      </w:tr>
      <w:tr w:rsidR="00581A01" w:rsidRPr="003B5021" w:rsidTr="00581A01">
        <w:tc>
          <w:tcPr>
            <w:tcW w:w="435" w:type="dxa"/>
            <w:shd w:val="clear" w:color="auto" w:fill="DAEEF3" w:themeFill="accent5" w:themeFillTint="33"/>
          </w:tcPr>
          <w:p w:rsidR="00581A01" w:rsidRPr="003B5021" w:rsidRDefault="00581A01" w:rsidP="00CF7EDE">
            <w:pPr>
              <w:pStyle w:val="Tekstpodstawowy"/>
              <w:rPr>
                <w:rFonts w:ascii="Garamond" w:hAnsi="Garamond"/>
                <w:b w:val="0"/>
                <w:sz w:val="22"/>
                <w:szCs w:val="22"/>
              </w:rPr>
            </w:pPr>
          </w:p>
        </w:tc>
        <w:tc>
          <w:tcPr>
            <w:tcW w:w="2206" w:type="dxa"/>
            <w:shd w:val="clear" w:color="auto" w:fill="DAEEF3" w:themeFill="accent5" w:themeFillTint="33"/>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Aspekty etyczne i zawodowe</w:t>
            </w:r>
          </w:p>
        </w:tc>
        <w:tc>
          <w:tcPr>
            <w:tcW w:w="1187" w:type="dxa"/>
            <w:shd w:val="clear" w:color="auto" w:fill="DAEEF3" w:themeFill="accent5" w:themeFillTint="33"/>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Realizacja</w:t>
            </w:r>
          </w:p>
        </w:tc>
        <w:tc>
          <w:tcPr>
            <w:tcW w:w="4531" w:type="dxa"/>
            <w:shd w:val="clear" w:color="auto" w:fill="DAEEF3" w:themeFill="accent5" w:themeFillTint="33"/>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GAP/Utrudnienia wdrożeniowe</w:t>
            </w:r>
          </w:p>
        </w:tc>
        <w:tc>
          <w:tcPr>
            <w:tcW w:w="4677" w:type="dxa"/>
            <w:shd w:val="clear" w:color="auto" w:fill="DAEEF3" w:themeFill="accent5" w:themeFillTint="33"/>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Podjęte inicjatywy/nowe propozycje</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Wolność badań</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F607A9">
            <w:pPr>
              <w:widowControl/>
              <w:adjustRightInd w:val="0"/>
              <w:rPr>
                <w:rFonts w:ascii="Garamond" w:eastAsiaTheme="minorHAnsi" w:hAnsi="Garamond" w:cs="Corbel"/>
              </w:rPr>
            </w:pPr>
            <w:r w:rsidRPr="003B5021">
              <w:rPr>
                <w:rFonts w:ascii="Garamond" w:eastAsiaTheme="minorHAnsi" w:hAnsi="Garamond" w:cs="Corbel"/>
              </w:rPr>
              <w:t>Analiza dokumentów wykazała, że ani ustawodawstwo krajowe/regionalne, ani regulacje obowiązujące w Uniwersytecie nie utrudniają realizacji zasad Europejskiej Karty Naukowca dotyczących wolności badań naukowych.</w:t>
            </w:r>
          </w:p>
          <w:p w:rsidR="00581A01" w:rsidRPr="003B5021" w:rsidRDefault="00581A01" w:rsidP="00DC4C2A">
            <w:pPr>
              <w:pStyle w:val="Tekstpodstawowy"/>
              <w:rPr>
                <w:rFonts w:ascii="Garamond" w:hAnsi="Garamond"/>
                <w:b w:val="0"/>
                <w:sz w:val="22"/>
                <w:szCs w:val="22"/>
              </w:rPr>
            </w:pPr>
          </w:p>
          <w:p w:rsidR="00581A01" w:rsidRPr="003B5021" w:rsidRDefault="00581A01" w:rsidP="00DC4C2A">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DC4C2A">
            <w:pPr>
              <w:pStyle w:val="Tekstpodstawowy"/>
              <w:rPr>
                <w:rFonts w:ascii="Garamond" w:hAnsi="Garamond"/>
                <w:b w:val="0"/>
                <w:sz w:val="22"/>
                <w:szCs w:val="22"/>
              </w:rPr>
            </w:pPr>
            <w:r w:rsidRPr="003B5021">
              <w:rPr>
                <w:rFonts w:ascii="Garamond" w:hAnsi="Garamond"/>
                <w:b w:val="0"/>
                <w:sz w:val="22"/>
                <w:szCs w:val="22"/>
              </w:rPr>
              <w:t>Chociaż na podstawie przeprowadzonego badania ankietowego nie zidentyfikowano rzeczywistych luk, zaproponowano pewne ulepszenia.</w:t>
            </w:r>
          </w:p>
        </w:tc>
        <w:tc>
          <w:tcPr>
            <w:tcW w:w="4677" w:type="dxa"/>
          </w:tcPr>
          <w:p w:rsidR="00F14190" w:rsidRPr="003B5021" w:rsidRDefault="00581A01" w:rsidP="00CF7EDE">
            <w:pPr>
              <w:pStyle w:val="Tekstpodstawowy"/>
              <w:rPr>
                <w:rFonts w:ascii="Garamond" w:hAnsi="Garamond"/>
                <w:sz w:val="22"/>
                <w:szCs w:val="22"/>
                <w:lang w:val="pl-PL"/>
              </w:rPr>
            </w:pPr>
            <w:r w:rsidRPr="003B5021">
              <w:rPr>
                <w:rFonts w:ascii="Garamond" w:hAnsi="Garamond"/>
                <w:sz w:val="22"/>
                <w:szCs w:val="22"/>
                <w:lang w:val="pl-PL"/>
              </w:rPr>
              <w:t xml:space="preserve">Podjęta inicjatywa: </w:t>
            </w:r>
          </w:p>
          <w:p w:rsidR="00581A01" w:rsidRPr="003B5021" w:rsidRDefault="00F14190" w:rsidP="00F14190">
            <w:pPr>
              <w:pStyle w:val="Tekstpodstawowy"/>
              <w:numPr>
                <w:ilvl w:val="0"/>
                <w:numId w:val="8"/>
              </w:numPr>
              <w:ind w:left="321" w:hanging="321"/>
              <w:rPr>
                <w:rFonts w:ascii="Garamond" w:hAnsi="Garamond"/>
                <w:b w:val="0"/>
                <w:sz w:val="22"/>
                <w:szCs w:val="22"/>
                <w:lang w:val="pl-PL"/>
              </w:rPr>
            </w:pPr>
            <w:r w:rsidRPr="003B5021">
              <w:rPr>
                <w:rFonts w:ascii="Garamond" w:hAnsi="Garamond"/>
                <w:b w:val="0"/>
                <w:sz w:val="22"/>
                <w:szCs w:val="22"/>
              </w:rPr>
              <w:t>p</w:t>
            </w:r>
            <w:r w:rsidR="00581A01" w:rsidRPr="003B5021">
              <w:rPr>
                <w:rFonts w:ascii="Garamond" w:hAnsi="Garamond"/>
                <w:b w:val="0"/>
                <w:sz w:val="22"/>
                <w:szCs w:val="22"/>
              </w:rPr>
              <w:t>rowadzenie regularnych szkoleń dla  pracowników z zakresu polityki otwartego dostępu do publikacji naukowych i danych badawczych</w:t>
            </w:r>
            <w:r w:rsidRPr="003B5021">
              <w:rPr>
                <w:rFonts w:ascii="Garamond" w:hAnsi="Garamond"/>
                <w:b w:val="0"/>
                <w:sz w:val="22"/>
                <w:szCs w:val="22"/>
              </w:rPr>
              <w:t>.</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2</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Zasady etyczne</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utrudniają realizacji zasad Europejskiej Karty Naukowca dotyczących zasad etycznych. Brakuje jednak niektórych regulacji instytucjonalnych.</w:t>
            </w:r>
          </w:p>
          <w:p w:rsidR="00581A01" w:rsidRPr="003B5021" w:rsidRDefault="00581A01" w:rsidP="00CF7EDE">
            <w:pPr>
              <w:pStyle w:val="Tekstpodstawowy"/>
              <w:rPr>
                <w:rFonts w:ascii="Garamond" w:hAnsi="Garamond"/>
                <w:b w:val="0"/>
                <w:sz w:val="22"/>
                <w:szCs w:val="22"/>
              </w:rPr>
            </w:pPr>
          </w:p>
          <w:p w:rsidR="00581A01" w:rsidRPr="0023210B" w:rsidRDefault="00581A01" w:rsidP="00BB70DA">
            <w:pPr>
              <w:pStyle w:val="Tekstpodstawowy"/>
              <w:rPr>
                <w:rFonts w:ascii="Garamond" w:hAnsi="Garamond"/>
                <w:sz w:val="22"/>
                <w:szCs w:val="22"/>
              </w:rPr>
            </w:pPr>
            <w:r w:rsidRPr="0023210B">
              <w:rPr>
                <w:rFonts w:ascii="Garamond" w:hAnsi="Garamond"/>
                <w:sz w:val="22"/>
                <w:szCs w:val="22"/>
              </w:rPr>
              <w:t>Zidentyfikowana luka:</w:t>
            </w:r>
          </w:p>
          <w:p w:rsidR="00581A01" w:rsidRPr="003B5021" w:rsidRDefault="00581A01" w:rsidP="00793360">
            <w:pPr>
              <w:pStyle w:val="Tekstpodstawowy"/>
              <w:rPr>
                <w:rFonts w:ascii="Garamond" w:hAnsi="Garamond"/>
                <w:b w:val="0"/>
                <w:sz w:val="22"/>
                <w:szCs w:val="22"/>
              </w:rPr>
            </w:pPr>
            <w:r w:rsidRPr="003B5021">
              <w:rPr>
                <w:rFonts w:ascii="Garamond" w:hAnsi="Garamond"/>
                <w:b w:val="0"/>
                <w:sz w:val="22"/>
                <w:szCs w:val="22"/>
              </w:rPr>
              <w:t>Odpowiedzi na pytania zawarte w kwestionariuszu wskazują, że zasada w znacznej mierze została wdrożona. Wskazują jednak na konieczność pełnego wdrożenia Kodeksu Etyki URK oraz wprowadzenia do Regulaminu Pracy zapisu o obowiązku znajomości Kodeksu Etyki URK.</w:t>
            </w:r>
          </w:p>
        </w:tc>
        <w:tc>
          <w:tcPr>
            <w:tcW w:w="4677" w:type="dxa"/>
          </w:tcPr>
          <w:p w:rsidR="00581A01" w:rsidRPr="003B5021" w:rsidRDefault="00581A01" w:rsidP="00CF7EDE">
            <w:pPr>
              <w:pStyle w:val="Tekstpodstawowy"/>
              <w:rPr>
                <w:rFonts w:ascii="Garamond" w:hAnsi="Garamond"/>
                <w:sz w:val="22"/>
                <w:szCs w:val="22"/>
              </w:rPr>
            </w:pPr>
            <w:r w:rsidRPr="003B5021">
              <w:rPr>
                <w:rFonts w:ascii="Garamond" w:hAnsi="Garamond"/>
                <w:sz w:val="22"/>
                <w:szCs w:val="22"/>
              </w:rPr>
              <w:t>Inicjatywa już podjęta:</w:t>
            </w:r>
          </w:p>
          <w:p w:rsidR="00581A01" w:rsidRPr="003B5021" w:rsidRDefault="00F14190" w:rsidP="0023210B">
            <w:pPr>
              <w:pStyle w:val="Tekstpodstawowy"/>
              <w:numPr>
                <w:ilvl w:val="0"/>
                <w:numId w:val="9"/>
              </w:numPr>
              <w:ind w:left="321" w:hanging="284"/>
              <w:rPr>
                <w:rFonts w:ascii="Garamond" w:hAnsi="Garamond"/>
                <w:b w:val="0"/>
                <w:sz w:val="22"/>
                <w:szCs w:val="22"/>
              </w:rPr>
            </w:pPr>
            <w:r w:rsidRPr="003B5021">
              <w:rPr>
                <w:rFonts w:ascii="Garamond" w:hAnsi="Garamond"/>
                <w:b w:val="0"/>
                <w:sz w:val="22"/>
                <w:szCs w:val="22"/>
              </w:rPr>
              <w:t>p</w:t>
            </w:r>
            <w:r w:rsidR="00581A01" w:rsidRPr="003B5021">
              <w:rPr>
                <w:rFonts w:ascii="Garamond" w:hAnsi="Garamond"/>
                <w:b w:val="0"/>
                <w:sz w:val="22"/>
                <w:szCs w:val="22"/>
              </w:rPr>
              <w:t xml:space="preserve">odjęto prace nad przygotowaniem zarządzenia Rektora w sprawie wprowadzenia </w:t>
            </w:r>
            <w:r w:rsidRPr="003B5021">
              <w:rPr>
                <w:rFonts w:ascii="Garamond" w:hAnsi="Garamond"/>
                <w:b w:val="0"/>
                <w:sz w:val="22"/>
                <w:szCs w:val="22"/>
              </w:rPr>
              <w:t>kodeksu e</w:t>
            </w:r>
            <w:r w:rsidR="00581A01" w:rsidRPr="003B5021">
              <w:rPr>
                <w:rFonts w:ascii="Garamond" w:hAnsi="Garamond"/>
                <w:b w:val="0"/>
                <w:sz w:val="22"/>
                <w:szCs w:val="22"/>
              </w:rPr>
              <w:t>tycznego URK o</w:t>
            </w:r>
            <w:r w:rsidRPr="003B5021">
              <w:rPr>
                <w:rFonts w:ascii="Garamond" w:hAnsi="Garamond"/>
                <w:b w:val="0"/>
                <w:sz w:val="22"/>
                <w:szCs w:val="22"/>
              </w:rPr>
              <w:t>raz wprowadzenia do Regulaminu p</w:t>
            </w:r>
            <w:r w:rsidR="00581A01" w:rsidRPr="003B5021">
              <w:rPr>
                <w:rFonts w:ascii="Garamond" w:hAnsi="Garamond"/>
                <w:b w:val="0"/>
                <w:sz w:val="22"/>
                <w:szCs w:val="22"/>
              </w:rPr>
              <w:t xml:space="preserve">racy </w:t>
            </w:r>
            <w:r w:rsidRPr="003B5021">
              <w:rPr>
                <w:rFonts w:ascii="Garamond" w:hAnsi="Garamond"/>
                <w:b w:val="0"/>
                <w:sz w:val="22"/>
                <w:szCs w:val="22"/>
              </w:rPr>
              <w:t xml:space="preserve">Uniwersytetu Rolniczego im. Hugona Kołłątaja </w:t>
            </w:r>
            <w:r w:rsidR="00581A01" w:rsidRPr="003B5021">
              <w:rPr>
                <w:rFonts w:ascii="Garamond" w:hAnsi="Garamond"/>
                <w:b w:val="0"/>
                <w:sz w:val="22"/>
                <w:szCs w:val="22"/>
              </w:rPr>
              <w:t xml:space="preserve">zapisu o </w:t>
            </w:r>
            <w:r w:rsidRPr="003B5021">
              <w:rPr>
                <w:rFonts w:ascii="Garamond" w:hAnsi="Garamond"/>
                <w:b w:val="0"/>
                <w:sz w:val="22"/>
                <w:szCs w:val="22"/>
              </w:rPr>
              <w:t>obowiązku zapoznania się z tym k</w:t>
            </w:r>
            <w:r w:rsidR="00581A01" w:rsidRPr="003B5021">
              <w:rPr>
                <w:rFonts w:ascii="Garamond" w:hAnsi="Garamond"/>
                <w:b w:val="0"/>
                <w:sz w:val="22"/>
                <w:szCs w:val="22"/>
              </w:rPr>
              <w:t>odeksem.</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3</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Odpowiedzialność zawodowa</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 xml:space="preserve">Analiza dokumentów wykazała, że ani ustawodawstwo krajowe/regionalne, ani regulacje obowiązujące w Uniwersytecie nie </w:t>
            </w:r>
            <w:r w:rsidRPr="003B5021">
              <w:rPr>
                <w:rFonts w:ascii="Garamond" w:eastAsiaTheme="minorHAnsi" w:hAnsi="Garamond" w:cs="Corbel"/>
                <w:b w:val="0"/>
                <w:sz w:val="22"/>
                <w:szCs w:val="22"/>
              </w:rPr>
              <w:t>utrudniają</w:t>
            </w:r>
            <w:r w:rsidRPr="003B5021">
              <w:rPr>
                <w:rFonts w:ascii="Garamond" w:eastAsiaTheme="minorHAnsi" w:hAnsi="Garamond" w:cs="Corbel"/>
                <w:sz w:val="22"/>
                <w:szCs w:val="22"/>
              </w:rPr>
              <w:t xml:space="preserve"> r</w:t>
            </w:r>
            <w:r w:rsidRPr="003B5021">
              <w:rPr>
                <w:rFonts w:ascii="Garamond" w:hAnsi="Garamond"/>
                <w:b w:val="0"/>
                <w:sz w:val="22"/>
                <w:szCs w:val="22"/>
              </w:rPr>
              <w:t>ealizacji zasad Europejskiej Karty Naukowca dotyczących odpowiedzialności zawodowej.</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odpowiedzi respondentów oraz aktów prawnych wskazuje na pełn</w:t>
            </w:r>
            <w:r w:rsidR="00F14190" w:rsidRPr="003B5021">
              <w:rPr>
                <w:rFonts w:ascii="Garamond" w:hAnsi="Garamond"/>
                <w:b w:val="0"/>
                <w:sz w:val="22"/>
                <w:szCs w:val="22"/>
              </w:rPr>
              <w:t>e zaimplementowanie tej zasady.</w:t>
            </w:r>
          </w:p>
        </w:tc>
        <w:tc>
          <w:tcPr>
            <w:tcW w:w="4677" w:type="dxa"/>
          </w:tcPr>
          <w:p w:rsidR="00581A01" w:rsidRPr="003B5021" w:rsidRDefault="00581A01" w:rsidP="00CF7EDE">
            <w:pPr>
              <w:pStyle w:val="Tekstpodstawowy"/>
              <w:rPr>
                <w:rFonts w:ascii="Garamond" w:hAnsi="Garamond"/>
                <w:sz w:val="22"/>
                <w:szCs w:val="22"/>
              </w:rPr>
            </w:pPr>
            <w:r w:rsidRPr="003B5021">
              <w:rPr>
                <w:rFonts w:ascii="Garamond" w:hAnsi="Garamond"/>
                <w:sz w:val="22"/>
                <w:szCs w:val="22"/>
              </w:rPr>
              <w:t>Żadne inicjatywy nie są konieczne.</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lastRenderedPageBreak/>
              <w:t>4</w:t>
            </w:r>
          </w:p>
        </w:tc>
        <w:tc>
          <w:tcPr>
            <w:tcW w:w="2206" w:type="dxa"/>
          </w:tcPr>
          <w:p w:rsidR="00581A01" w:rsidRPr="003B5021" w:rsidRDefault="00161069" w:rsidP="00CF7EDE">
            <w:pPr>
              <w:pStyle w:val="Tekstpodstawowy"/>
              <w:rPr>
                <w:rFonts w:ascii="Garamond" w:hAnsi="Garamond"/>
                <w:b w:val="0"/>
                <w:sz w:val="22"/>
                <w:szCs w:val="22"/>
              </w:rPr>
            </w:pPr>
            <w:r>
              <w:rPr>
                <w:rFonts w:ascii="Garamond" w:hAnsi="Garamond"/>
                <w:b w:val="0"/>
                <w:sz w:val="22"/>
                <w:szCs w:val="22"/>
              </w:rPr>
              <w:t>Profesjonalne podejście</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Naukowca dotyczących postawy zawodowej. Brakuje jednak niektórych regulacji instytucjonalnych.</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0A1525">
            <w:pPr>
              <w:pStyle w:val="Tekstpodstawowy"/>
              <w:rPr>
                <w:rFonts w:ascii="Garamond" w:hAnsi="Garamond"/>
                <w:b w:val="0"/>
                <w:sz w:val="22"/>
                <w:szCs w:val="22"/>
              </w:rPr>
            </w:pPr>
            <w:r w:rsidRPr="003B5021">
              <w:rPr>
                <w:rFonts w:ascii="Garamond" w:hAnsi="Garamond"/>
                <w:b w:val="0"/>
                <w:sz w:val="22"/>
                <w:szCs w:val="22"/>
              </w:rPr>
              <w:t xml:space="preserve">Odpowiedzi na pytania zawarte </w:t>
            </w:r>
            <w:r w:rsidR="00F14190" w:rsidRPr="003B5021">
              <w:rPr>
                <w:rFonts w:ascii="Garamond" w:hAnsi="Garamond"/>
                <w:b w:val="0"/>
                <w:sz w:val="22"/>
                <w:szCs w:val="22"/>
              </w:rPr>
              <w:br/>
            </w:r>
            <w:r w:rsidRPr="003B5021">
              <w:rPr>
                <w:rFonts w:ascii="Garamond" w:hAnsi="Garamond"/>
                <w:b w:val="0"/>
                <w:sz w:val="22"/>
                <w:szCs w:val="22"/>
              </w:rPr>
              <w:t xml:space="preserve">w kwestionariuszu wskazują, że zasada </w:t>
            </w:r>
            <w:r w:rsidR="00F14190" w:rsidRPr="003B5021">
              <w:rPr>
                <w:rFonts w:ascii="Garamond" w:hAnsi="Garamond"/>
                <w:b w:val="0"/>
                <w:sz w:val="22"/>
                <w:szCs w:val="22"/>
              </w:rPr>
              <w:br/>
            </w:r>
            <w:r w:rsidRPr="003B5021">
              <w:rPr>
                <w:rFonts w:ascii="Garamond" w:hAnsi="Garamond"/>
                <w:b w:val="0"/>
                <w:sz w:val="22"/>
                <w:szCs w:val="22"/>
              </w:rPr>
              <w:t>w znacznej mierze została wdrożona. Stwierdzono, że respondenci nie mają dostatecznej wiedzy co do zasad i mechanizmów finansowania badań w URK.</w:t>
            </w:r>
          </w:p>
        </w:tc>
        <w:tc>
          <w:tcPr>
            <w:tcW w:w="4677" w:type="dxa"/>
          </w:tcPr>
          <w:p w:rsidR="00581A01" w:rsidRPr="003B5021" w:rsidRDefault="00581A01" w:rsidP="00CF7EDE">
            <w:pPr>
              <w:pStyle w:val="Tekstpodstawowy"/>
              <w:rPr>
                <w:rFonts w:ascii="Garamond" w:hAnsi="Garamond"/>
                <w:sz w:val="22"/>
                <w:szCs w:val="22"/>
              </w:rPr>
            </w:pPr>
            <w:r w:rsidRPr="003B5021">
              <w:rPr>
                <w:rFonts w:ascii="Garamond" w:hAnsi="Garamond"/>
                <w:sz w:val="22"/>
                <w:szCs w:val="22"/>
              </w:rPr>
              <w:t xml:space="preserve">Nowa propozycja: </w:t>
            </w:r>
          </w:p>
          <w:p w:rsidR="00581A01" w:rsidRPr="003B5021" w:rsidRDefault="00581A01" w:rsidP="00F14190">
            <w:pPr>
              <w:pStyle w:val="Tekstpodstawowy"/>
              <w:numPr>
                <w:ilvl w:val="0"/>
                <w:numId w:val="10"/>
              </w:numPr>
              <w:ind w:left="321" w:hanging="321"/>
              <w:rPr>
                <w:rFonts w:ascii="Garamond" w:hAnsi="Garamond"/>
                <w:b w:val="0"/>
                <w:sz w:val="22"/>
                <w:szCs w:val="22"/>
              </w:rPr>
            </w:pPr>
            <w:r w:rsidRPr="003B5021">
              <w:rPr>
                <w:rFonts w:ascii="Garamond" w:hAnsi="Garamond"/>
                <w:b w:val="0"/>
                <w:sz w:val="22"/>
                <w:szCs w:val="22"/>
              </w:rPr>
              <w:t>przegląd istniejących zasad i mechanizmów finansowania badań w URK oraz przeprowadzenie szkoleń/akcji informacyjnych w URK.</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5</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Zobowiązania wynikające z umowy lub przepisów</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utrudniają realizacji zasady Europejskiej Karty Naukowca dotyczącej zobowiązań wynikających z umowy i przepisów prawnych.</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Chociaż na podstawie przeprowadzonego badania nie zidentyfikowano rzeczywistych luk, zaproponowano pewne ulepszenia.</w:t>
            </w:r>
          </w:p>
        </w:tc>
        <w:tc>
          <w:tcPr>
            <w:tcW w:w="4677" w:type="dxa"/>
          </w:tcPr>
          <w:p w:rsidR="00F14190" w:rsidRPr="003B5021" w:rsidRDefault="00F14190" w:rsidP="00CF7EDE">
            <w:pPr>
              <w:pStyle w:val="Tekstpodstawowy"/>
              <w:rPr>
                <w:rFonts w:ascii="Garamond" w:hAnsi="Garamond"/>
                <w:sz w:val="22"/>
                <w:szCs w:val="22"/>
              </w:rPr>
            </w:pPr>
            <w:r w:rsidRPr="003B5021">
              <w:rPr>
                <w:rFonts w:ascii="Garamond" w:hAnsi="Garamond"/>
                <w:sz w:val="22"/>
                <w:szCs w:val="22"/>
              </w:rPr>
              <w:t>Nowa propozycja:</w:t>
            </w:r>
          </w:p>
          <w:p w:rsidR="00581A01" w:rsidRPr="003B5021" w:rsidRDefault="00F14190" w:rsidP="00F14190">
            <w:pPr>
              <w:pStyle w:val="Tekstpodstawowy"/>
              <w:numPr>
                <w:ilvl w:val="0"/>
                <w:numId w:val="11"/>
              </w:numPr>
              <w:ind w:left="321" w:hanging="321"/>
              <w:rPr>
                <w:rFonts w:ascii="Garamond" w:hAnsi="Garamond"/>
                <w:b w:val="0"/>
                <w:sz w:val="22"/>
                <w:szCs w:val="22"/>
              </w:rPr>
            </w:pPr>
            <w:r w:rsidRPr="003B5021">
              <w:rPr>
                <w:rFonts w:ascii="Garamond" w:hAnsi="Garamond"/>
                <w:b w:val="0"/>
                <w:sz w:val="22"/>
                <w:szCs w:val="22"/>
              </w:rPr>
              <w:t>p</w:t>
            </w:r>
            <w:r w:rsidR="00581A01" w:rsidRPr="003B5021">
              <w:rPr>
                <w:rFonts w:ascii="Garamond" w:hAnsi="Garamond"/>
                <w:b w:val="0"/>
                <w:sz w:val="22"/>
                <w:szCs w:val="22"/>
              </w:rPr>
              <w:t>rzeprowadzenie cyklu szkoleń z zakresu zarządzania prawami autorskimi, prawami pokrewnymi i prawami własności intelektualnej oraz zasadami komercjalizacji badań.</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6</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Odpowiedzialność</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Naukowca w zakresie odpowiedzialności.</w:t>
            </w:r>
          </w:p>
          <w:p w:rsidR="00581A01" w:rsidRPr="003B5021" w:rsidRDefault="00581A01" w:rsidP="00CF7EDE">
            <w:pPr>
              <w:pStyle w:val="Tekstpodstawowy"/>
              <w:rPr>
                <w:rFonts w:ascii="Garamond" w:hAnsi="Garamond"/>
                <w:b w:val="0"/>
                <w:sz w:val="22"/>
                <w:szCs w:val="22"/>
              </w:rPr>
            </w:pPr>
          </w:p>
          <w:p w:rsidR="00581A01" w:rsidRPr="003B5021" w:rsidRDefault="00581A01" w:rsidP="003A7C34">
            <w:pPr>
              <w:pStyle w:val="Tekstpodstawowy"/>
              <w:rPr>
                <w:rFonts w:ascii="Garamond" w:hAnsi="Garamond"/>
                <w:b w:val="0"/>
                <w:sz w:val="22"/>
                <w:szCs w:val="22"/>
              </w:rPr>
            </w:pPr>
            <w:r w:rsidRPr="003B5021">
              <w:rPr>
                <w:rFonts w:ascii="Garamond" w:hAnsi="Garamond"/>
                <w:b w:val="0"/>
                <w:sz w:val="22"/>
                <w:szCs w:val="22"/>
              </w:rPr>
              <w:t>Analiza odpowiedzi respondentów oraz aktów prawnych wskazuje na pełne zaimplementowanie tej zasady.</w:t>
            </w:r>
          </w:p>
        </w:tc>
        <w:tc>
          <w:tcPr>
            <w:tcW w:w="4677" w:type="dxa"/>
          </w:tcPr>
          <w:p w:rsidR="00581A01" w:rsidRPr="003B5021" w:rsidRDefault="00581A01" w:rsidP="00F93F0F">
            <w:pPr>
              <w:pStyle w:val="Tekstpodstawowy"/>
              <w:ind w:left="175" w:hanging="175"/>
              <w:rPr>
                <w:rFonts w:ascii="Garamond" w:hAnsi="Garamond"/>
                <w:sz w:val="22"/>
                <w:szCs w:val="22"/>
              </w:rPr>
            </w:pPr>
            <w:r w:rsidRPr="003B5021">
              <w:rPr>
                <w:rFonts w:ascii="Garamond" w:hAnsi="Garamond"/>
                <w:sz w:val="22"/>
                <w:szCs w:val="22"/>
              </w:rPr>
              <w:t>Żadne inicjatywy nie są konieczne.</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7</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Dobre praktyki w badaniach</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 xml:space="preserve">Analiza dokumentów wykazała, że ani ustawodawstwo krajowe/regionalne, ani regulacje obowiązujące w Uniwersytecie nie stoją na przeszkodzie realizacji zasad Europejskiej Karty </w:t>
            </w:r>
            <w:r w:rsidRPr="003B5021">
              <w:rPr>
                <w:rFonts w:ascii="Garamond" w:hAnsi="Garamond"/>
                <w:b w:val="0"/>
                <w:sz w:val="22"/>
                <w:szCs w:val="22"/>
              </w:rPr>
              <w:lastRenderedPageBreak/>
              <w:t>Naukowca dotyczących dobrych praktyk w badaniach.</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Odpowiedzi ankiety wskazują w dużej mierze na realizację tej zasady, jednak odpowiedzi na pytanie 10 ankiety dotyczące realizacji przez Uczelnię strategii tworzenia kopii zapasowych na wypadek utraty danych w wyniku awarii teleinformatycznej, oznaczają niską skuteczność wdrożonego rozwiązania. Ponadto zaproponowano pewne dodatkowe działania w celu poprawy wdrożonego rozwiązania.</w:t>
            </w:r>
          </w:p>
        </w:tc>
        <w:tc>
          <w:tcPr>
            <w:tcW w:w="4677" w:type="dxa"/>
          </w:tcPr>
          <w:p w:rsidR="00581A01" w:rsidRPr="003B5021" w:rsidRDefault="00581A01" w:rsidP="00CF7EDE">
            <w:pPr>
              <w:pStyle w:val="Tekstpodstawowy"/>
              <w:rPr>
                <w:rFonts w:ascii="Garamond" w:hAnsi="Garamond"/>
                <w:sz w:val="22"/>
                <w:szCs w:val="22"/>
              </w:rPr>
            </w:pPr>
            <w:r w:rsidRPr="003B5021">
              <w:rPr>
                <w:rFonts w:ascii="Garamond" w:hAnsi="Garamond"/>
                <w:sz w:val="22"/>
                <w:szCs w:val="22"/>
              </w:rPr>
              <w:lastRenderedPageBreak/>
              <w:t>Nowe propozycje:</w:t>
            </w:r>
          </w:p>
          <w:p w:rsidR="00581A01" w:rsidRPr="003B5021" w:rsidRDefault="00581A01" w:rsidP="00F14190">
            <w:pPr>
              <w:pStyle w:val="Tekstpodstawowy"/>
              <w:numPr>
                <w:ilvl w:val="0"/>
                <w:numId w:val="12"/>
              </w:numPr>
              <w:ind w:left="321" w:hanging="321"/>
              <w:rPr>
                <w:rFonts w:ascii="Garamond" w:hAnsi="Garamond"/>
                <w:b w:val="0"/>
                <w:sz w:val="22"/>
                <w:szCs w:val="22"/>
              </w:rPr>
            </w:pPr>
            <w:r w:rsidRPr="003B5021">
              <w:rPr>
                <w:rFonts w:ascii="Garamond" w:hAnsi="Garamond"/>
                <w:b w:val="0"/>
                <w:sz w:val="22"/>
                <w:szCs w:val="22"/>
              </w:rPr>
              <w:t xml:space="preserve">coroczny przegląd funkcjonujących w URK dokumentów oraz  uzupełnienie ewentualnych stwierdzonych braków proceduralnych w </w:t>
            </w:r>
            <w:r w:rsidRPr="003B5021">
              <w:rPr>
                <w:rFonts w:ascii="Garamond" w:hAnsi="Garamond"/>
                <w:b w:val="0"/>
                <w:sz w:val="22"/>
                <w:szCs w:val="22"/>
              </w:rPr>
              <w:lastRenderedPageBreak/>
              <w:t>szczególności w zakresie ochrony i odzyskiwania danych informatycznych;</w:t>
            </w:r>
          </w:p>
          <w:p w:rsidR="00581A01" w:rsidRPr="003B5021" w:rsidRDefault="00581A01" w:rsidP="00F14190">
            <w:pPr>
              <w:pStyle w:val="Tekstpodstawowy"/>
              <w:numPr>
                <w:ilvl w:val="0"/>
                <w:numId w:val="12"/>
              </w:numPr>
              <w:ind w:left="321" w:hanging="321"/>
              <w:rPr>
                <w:rFonts w:ascii="Garamond" w:hAnsi="Garamond"/>
                <w:b w:val="0"/>
                <w:sz w:val="22"/>
                <w:szCs w:val="22"/>
              </w:rPr>
            </w:pPr>
            <w:r w:rsidRPr="003B5021">
              <w:rPr>
                <w:rFonts w:ascii="Garamond" w:hAnsi="Garamond"/>
                <w:b w:val="0"/>
                <w:sz w:val="22"/>
                <w:szCs w:val="22"/>
              </w:rPr>
              <w:t>wprowadzenie zasad dokonywania oceny ryzyka zawodowego na stanowiskach pracy oraz podpisywania przez wszystkich pracowników informacji o zapoznaniu się z ryzykiem zawodowym;</w:t>
            </w:r>
          </w:p>
          <w:p w:rsidR="00F14190" w:rsidRPr="003B5021" w:rsidRDefault="00581A01" w:rsidP="00F14190">
            <w:pPr>
              <w:pStyle w:val="Tekstpodstawowy"/>
              <w:numPr>
                <w:ilvl w:val="0"/>
                <w:numId w:val="12"/>
              </w:numPr>
              <w:ind w:left="321" w:hanging="321"/>
              <w:rPr>
                <w:rFonts w:ascii="Garamond" w:hAnsi="Garamond"/>
                <w:b w:val="0"/>
                <w:sz w:val="22"/>
                <w:szCs w:val="22"/>
              </w:rPr>
            </w:pPr>
            <w:r w:rsidRPr="003B5021">
              <w:rPr>
                <w:rFonts w:ascii="Garamond" w:hAnsi="Garamond"/>
                <w:b w:val="0"/>
                <w:sz w:val="22"/>
                <w:szCs w:val="22"/>
              </w:rPr>
              <w:t>nowelizacja zarządzenia w sprawie środków ochrony indywidualnej, odzieży, obuwia roboczego na stanowiskach pracy i nauki oraz przewidywanych okresów ich użytkowania;</w:t>
            </w:r>
          </w:p>
          <w:p w:rsidR="00581A01" w:rsidRPr="003B5021" w:rsidRDefault="00581A01" w:rsidP="00F14190">
            <w:pPr>
              <w:pStyle w:val="Tekstpodstawowy"/>
              <w:numPr>
                <w:ilvl w:val="0"/>
                <w:numId w:val="12"/>
              </w:numPr>
              <w:ind w:left="321" w:hanging="321"/>
              <w:rPr>
                <w:rFonts w:ascii="Garamond" w:hAnsi="Garamond"/>
                <w:b w:val="0"/>
                <w:sz w:val="22"/>
                <w:szCs w:val="22"/>
              </w:rPr>
            </w:pPr>
            <w:r w:rsidRPr="003B5021">
              <w:rPr>
                <w:rFonts w:ascii="Garamond" w:hAnsi="Garamond"/>
                <w:b w:val="0"/>
                <w:sz w:val="22"/>
                <w:szCs w:val="22"/>
              </w:rPr>
              <w:t>wprowadzenie zasad prowadzenia okresowych przeglądów i badań instalacji, urządzeń użytkowych i zabezpieczających będących na wyposażeniu obiektów budowlanych.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lastRenderedPageBreak/>
              <w:t>8</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Upowszechnianie, wykorzystywanie wyników</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Naukowca dotyczących upowszechniania, wykorzystywania wyników badań.</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932868">
            <w:pPr>
              <w:pStyle w:val="Tekstpodstawowy"/>
              <w:rPr>
                <w:rFonts w:ascii="Garamond" w:hAnsi="Garamond"/>
                <w:b w:val="0"/>
                <w:sz w:val="22"/>
                <w:szCs w:val="22"/>
              </w:rPr>
            </w:pPr>
            <w:r w:rsidRPr="003B5021">
              <w:rPr>
                <w:rFonts w:ascii="Garamond" w:hAnsi="Garamond"/>
                <w:b w:val="0"/>
                <w:sz w:val="22"/>
                <w:szCs w:val="22"/>
              </w:rPr>
              <w:t xml:space="preserve">Pomimo wysokiego stopnia realizacji tej zasady, wątpliwości respondentów budzi istnienie efektywnego systemu wsparcia pracowników naukowych w zakresie współpracy </w:t>
            </w:r>
            <w:r w:rsidR="003B5021" w:rsidRPr="003B5021">
              <w:rPr>
                <w:rFonts w:ascii="Garamond" w:hAnsi="Garamond"/>
                <w:b w:val="0"/>
                <w:sz w:val="22"/>
                <w:szCs w:val="22"/>
              </w:rPr>
              <w:br/>
            </w:r>
            <w:r w:rsidRPr="003B5021">
              <w:rPr>
                <w:rFonts w:ascii="Garamond" w:hAnsi="Garamond"/>
                <w:b w:val="0"/>
                <w:sz w:val="22"/>
                <w:szCs w:val="22"/>
              </w:rPr>
              <w:t xml:space="preserve">z gospodarką i upowszechniania wyników badań. Ponadto wykryto pewne problemy </w:t>
            </w:r>
            <w:r w:rsidR="003B5021" w:rsidRPr="003B5021">
              <w:rPr>
                <w:rFonts w:ascii="Garamond" w:hAnsi="Garamond"/>
                <w:b w:val="0"/>
                <w:sz w:val="22"/>
                <w:szCs w:val="22"/>
              </w:rPr>
              <w:br/>
            </w:r>
            <w:r w:rsidRPr="003B5021">
              <w:rPr>
                <w:rFonts w:ascii="Garamond" w:hAnsi="Garamond"/>
                <w:b w:val="0"/>
                <w:sz w:val="22"/>
                <w:szCs w:val="22"/>
              </w:rPr>
              <w:t>z aktualizacją informacji na stronie internetowej Uczelni.</w:t>
            </w:r>
          </w:p>
        </w:tc>
        <w:tc>
          <w:tcPr>
            <w:tcW w:w="4677" w:type="dxa"/>
          </w:tcPr>
          <w:p w:rsidR="00581A01" w:rsidRPr="003B5021" w:rsidRDefault="00581A01" w:rsidP="00CF7EDE">
            <w:pPr>
              <w:pStyle w:val="Tekstpodstawowy"/>
              <w:rPr>
                <w:rFonts w:ascii="Garamond" w:hAnsi="Garamond"/>
                <w:sz w:val="22"/>
                <w:szCs w:val="22"/>
              </w:rPr>
            </w:pPr>
            <w:r w:rsidRPr="003B5021">
              <w:rPr>
                <w:rFonts w:ascii="Garamond" w:hAnsi="Garamond"/>
                <w:sz w:val="22"/>
                <w:szCs w:val="22"/>
              </w:rPr>
              <w:t>Podjęto następujące inicjatywy:</w:t>
            </w:r>
          </w:p>
          <w:p w:rsidR="00581A01" w:rsidRPr="003B5021" w:rsidRDefault="00581A01" w:rsidP="003B5021">
            <w:pPr>
              <w:pStyle w:val="Tekstpodstawowy"/>
              <w:numPr>
                <w:ilvl w:val="0"/>
                <w:numId w:val="13"/>
              </w:numPr>
              <w:ind w:left="321" w:hanging="321"/>
              <w:rPr>
                <w:rFonts w:ascii="Garamond" w:hAnsi="Garamond"/>
                <w:b w:val="0"/>
                <w:sz w:val="22"/>
                <w:szCs w:val="22"/>
              </w:rPr>
            </w:pPr>
            <w:r w:rsidRPr="003B5021">
              <w:rPr>
                <w:rFonts w:ascii="Garamond" w:hAnsi="Garamond"/>
                <w:b w:val="0"/>
                <w:sz w:val="22"/>
                <w:szCs w:val="22"/>
              </w:rPr>
              <w:t>wprowadzono systematyczną modernizację strony internetowej URK oraz aktualizację informacji na t</w:t>
            </w:r>
            <w:r w:rsidR="003B5021" w:rsidRPr="003B5021">
              <w:rPr>
                <w:rFonts w:ascii="Garamond" w:hAnsi="Garamond"/>
                <w:b w:val="0"/>
                <w:sz w:val="22"/>
                <w:szCs w:val="22"/>
              </w:rPr>
              <w:t>ej stronie (w tym na stronach w</w:t>
            </w:r>
            <w:r w:rsidRPr="003B5021">
              <w:rPr>
                <w:rFonts w:ascii="Garamond" w:hAnsi="Garamond"/>
                <w:b w:val="0"/>
                <w:sz w:val="22"/>
                <w:szCs w:val="22"/>
              </w:rPr>
              <w:t>ydziałów</w:t>
            </w:r>
            <w:r w:rsidR="003B5021" w:rsidRPr="003B5021">
              <w:rPr>
                <w:rFonts w:ascii="Garamond" w:hAnsi="Garamond"/>
                <w:b w:val="0"/>
                <w:sz w:val="22"/>
                <w:szCs w:val="22"/>
              </w:rPr>
              <w:t xml:space="preserve"> i jednostek ogólnouczelnianych</w:t>
            </w:r>
            <w:r w:rsidRPr="003B5021">
              <w:rPr>
                <w:rFonts w:ascii="Garamond" w:hAnsi="Garamond"/>
                <w:b w:val="0"/>
                <w:sz w:val="22"/>
                <w:szCs w:val="22"/>
              </w:rPr>
              <w:t>);</w:t>
            </w:r>
          </w:p>
          <w:p w:rsidR="00581A01" w:rsidRPr="003B5021" w:rsidRDefault="00581A01" w:rsidP="003B5021">
            <w:pPr>
              <w:pStyle w:val="Tekstpodstawowy"/>
              <w:numPr>
                <w:ilvl w:val="0"/>
                <w:numId w:val="13"/>
              </w:numPr>
              <w:ind w:left="321" w:hanging="321"/>
              <w:rPr>
                <w:rFonts w:ascii="Garamond" w:hAnsi="Garamond"/>
                <w:b w:val="0"/>
                <w:sz w:val="22"/>
                <w:szCs w:val="22"/>
              </w:rPr>
            </w:pPr>
            <w:r w:rsidRPr="003B5021">
              <w:rPr>
                <w:rFonts w:ascii="Garamond" w:hAnsi="Garamond"/>
                <w:b w:val="0"/>
                <w:sz w:val="22"/>
                <w:szCs w:val="22"/>
              </w:rPr>
              <w:t>rozpoczęto proces modernizacji i aktualizacji informacji na anglojęzycznych stronach internetowych.</w:t>
            </w:r>
          </w:p>
          <w:p w:rsidR="00581A01" w:rsidRPr="003B5021" w:rsidRDefault="00581A01" w:rsidP="00932868">
            <w:pPr>
              <w:pStyle w:val="Tekstpodstawowy"/>
              <w:rPr>
                <w:rFonts w:ascii="Garamond" w:hAnsi="Garamond"/>
                <w:b w:val="0"/>
                <w:sz w:val="22"/>
                <w:szCs w:val="22"/>
              </w:rPr>
            </w:pPr>
          </w:p>
          <w:p w:rsidR="00581A01" w:rsidRPr="003B5021" w:rsidRDefault="00581A01" w:rsidP="00932868">
            <w:pPr>
              <w:pStyle w:val="Tekstpodstawowy"/>
              <w:rPr>
                <w:rFonts w:ascii="Garamond" w:hAnsi="Garamond"/>
                <w:sz w:val="22"/>
                <w:szCs w:val="22"/>
              </w:rPr>
            </w:pPr>
            <w:r w:rsidRPr="003B5021">
              <w:rPr>
                <w:rFonts w:ascii="Garamond" w:hAnsi="Garamond"/>
                <w:sz w:val="22"/>
                <w:szCs w:val="22"/>
              </w:rPr>
              <w:t>Nowa propozycja:</w:t>
            </w:r>
          </w:p>
          <w:p w:rsidR="00581A01" w:rsidRPr="003B5021" w:rsidRDefault="00581A01" w:rsidP="003B5021">
            <w:pPr>
              <w:pStyle w:val="Tekstpodstawowy"/>
              <w:numPr>
                <w:ilvl w:val="0"/>
                <w:numId w:val="14"/>
              </w:numPr>
              <w:ind w:left="321" w:hanging="321"/>
              <w:rPr>
                <w:rFonts w:ascii="Garamond" w:hAnsi="Garamond"/>
                <w:b w:val="0"/>
                <w:sz w:val="22"/>
                <w:szCs w:val="22"/>
              </w:rPr>
            </w:pPr>
            <w:r w:rsidRPr="003B5021">
              <w:rPr>
                <w:rFonts w:ascii="Garamond" w:hAnsi="Garamond"/>
                <w:b w:val="0"/>
                <w:sz w:val="22"/>
                <w:szCs w:val="22"/>
              </w:rPr>
              <w:t>powołanie zespołu ds. rankingów i bud</w:t>
            </w:r>
            <w:r w:rsidR="003B5021" w:rsidRPr="003B5021">
              <w:rPr>
                <w:rFonts w:ascii="Garamond" w:hAnsi="Garamond"/>
                <w:b w:val="0"/>
                <w:sz w:val="22"/>
                <w:szCs w:val="22"/>
              </w:rPr>
              <w:t>owania wizerunku akademickiego.</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9</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Zaangażowanie społeczne</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Naukowca dotyczących zaangażowania społecznego.</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CB62E9">
            <w:pPr>
              <w:pStyle w:val="Tekstpodstawowy"/>
              <w:rPr>
                <w:rFonts w:ascii="Garamond" w:hAnsi="Garamond"/>
                <w:b w:val="0"/>
                <w:sz w:val="22"/>
                <w:szCs w:val="22"/>
              </w:rPr>
            </w:pPr>
            <w:r w:rsidRPr="003B5021">
              <w:rPr>
                <w:rFonts w:ascii="Garamond" w:hAnsi="Garamond"/>
                <w:b w:val="0"/>
                <w:sz w:val="22"/>
                <w:szCs w:val="22"/>
              </w:rPr>
              <w:t>Odpowiedzi w kwestionariuszu wskazywały na częściową realizację tej zasady, dlatego też należy podjąć działania w celu jej poprawy.</w:t>
            </w:r>
          </w:p>
        </w:tc>
        <w:tc>
          <w:tcPr>
            <w:tcW w:w="4677" w:type="dxa"/>
          </w:tcPr>
          <w:p w:rsidR="00581A01" w:rsidRPr="003B5021" w:rsidRDefault="00581A01" w:rsidP="00F81814">
            <w:pPr>
              <w:pStyle w:val="Tekstpodstawowy"/>
              <w:rPr>
                <w:rFonts w:ascii="Garamond" w:hAnsi="Garamond"/>
                <w:sz w:val="22"/>
                <w:szCs w:val="22"/>
              </w:rPr>
            </w:pPr>
            <w:r w:rsidRPr="003B5021">
              <w:rPr>
                <w:rFonts w:ascii="Garamond" w:hAnsi="Garamond"/>
                <w:sz w:val="22"/>
                <w:szCs w:val="22"/>
              </w:rPr>
              <w:t>Podjęte już inicjatywy:</w:t>
            </w:r>
          </w:p>
          <w:p w:rsidR="00581A01" w:rsidRPr="003B5021" w:rsidRDefault="00581A01" w:rsidP="003B5021">
            <w:pPr>
              <w:pStyle w:val="Tekstpodstawowy"/>
              <w:numPr>
                <w:ilvl w:val="0"/>
                <w:numId w:val="15"/>
              </w:numPr>
              <w:ind w:left="321" w:hanging="321"/>
              <w:rPr>
                <w:rFonts w:ascii="Garamond" w:hAnsi="Garamond"/>
                <w:b w:val="0"/>
                <w:sz w:val="22"/>
                <w:szCs w:val="22"/>
              </w:rPr>
            </w:pPr>
            <w:r w:rsidRPr="003B5021">
              <w:rPr>
                <w:rFonts w:ascii="Garamond" w:hAnsi="Garamond"/>
                <w:b w:val="0"/>
                <w:sz w:val="22"/>
                <w:szCs w:val="22"/>
              </w:rPr>
              <w:t xml:space="preserve">rozpoczęto systematyczną aktualizację informacji na stronie internetowej URK, </w:t>
            </w:r>
            <w:r w:rsidR="003B5021" w:rsidRPr="003B5021">
              <w:rPr>
                <w:rFonts w:ascii="Garamond" w:hAnsi="Garamond"/>
                <w:b w:val="0"/>
                <w:sz w:val="22"/>
                <w:szCs w:val="22"/>
              </w:rPr>
              <w:br/>
            </w:r>
            <w:r w:rsidRPr="003B5021">
              <w:rPr>
                <w:rFonts w:ascii="Garamond" w:hAnsi="Garamond"/>
                <w:b w:val="0"/>
                <w:sz w:val="22"/>
                <w:szCs w:val="22"/>
              </w:rPr>
              <w:t>a także w mediach o osią</w:t>
            </w:r>
            <w:r w:rsidR="003B5021" w:rsidRPr="003B5021">
              <w:rPr>
                <w:rFonts w:ascii="Garamond" w:hAnsi="Garamond"/>
                <w:b w:val="0"/>
                <w:sz w:val="22"/>
                <w:szCs w:val="22"/>
              </w:rPr>
              <w:t>gnięciach pracowników naukowych;</w:t>
            </w:r>
          </w:p>
          <w:p w:rsidR="00581A01" w:rsidRDefault="00581A01" w:rsidP="00D10574">
            <w:pPr>
              <w:pStyle w:val="Tekstpodstawowy"/>
              <w:numPr>
                <w:ilvl w:val="0"/>
                <w:numId w:val="15"/>
              </w:numPr>
              <w:ind w:left="321" w:hanging="321"/>
              <w:rPr>
                <w:rFonts w:ascii="Garamond" w:hAnsi="Garamond"/>
                <w:b w:val="0"/>
                <w:sz w:val="22"/>
                <w:szCs w:val="22"/>
              </w:rPr>
            </w:pPr>
            <w:r w:rsidRPr="0023210B">
              <w:rPr>
                <w:rFonts w:ascii="Garamond" w:hAnsi="Garamond"/>
                <w:b w:val="0"/>
                <w:sz w:val="22"/>
                <w:szCs w:val="22"/>
              </w:rPr>
              <w:t>rozpoczął się proces modernizacji i aktualizacji informacji na anglojęzycznych stronach internetowych.</w:t>
            </w:r>
          </w:p>
          <w:p w:rsidR="0023210B" w:rsidRPr="0023210B" w:rsidRDefault="0023210B" w:rsidP="0023210B">
            <w:pPr>
              <w:pStyle w:val="Tekstpodstawowy"/>
              <w:ind w:left="321"/>
              <w:rPr>
                <w:rFonts w:ascii="Garamond" w:hAnsi="Garamond"/>
                <w:b w:val="0"/>
                <w:sz w:val="22"/>
                <w:szCs w:val="22"/>
              </w:rPr>
            </w:pPr>
          </w:p>
          <w:p w:rsidR="00581A01" w:rsidRPr="003B5021" w:rsidRDefault="00581A01" w:rsidP="00F81814">
            <w:pPr>
              <w:pStyle w:val="Tekstpodstawowy"/>
              <w:rPr>
                <w:rFonts w:ascii="Garamond" w:hAnsi="Garamond"/>
                <w:sz w:val="22"/>
                <w:szCs w:val="22"/>
              </w:rPr>
            </w:pPr>
            <w:r w:rsidRPr="003B5021">
              <w:rPr>
                <w:rFonts w:ascii="Garamond" w:hAnsi="Garamond"/>
                <w:sz w:val="22"/>
                <w:szCs w:val="22"/>
              </w:rPr>
              <w:t>Nowa propozycja:</w:t>
            </w:r>
          </w:p>
          <w:p w:rsidR="00581A01" w:rsidRPr="003B5021" w:rsidRDefault="00581A01" w:rsidP="003B5021">
            <w:pPr>
              <w:pStyle w:val="Tekstpodstawowy"/>
              <w:numPr>
                <w:ilvl w:val="0"/>
                <w:numId w:val="16"/>
              </w:numPr>
              <w:ind w:left="321" w:hanging="284"/>
              <w:rPr>
                <w:rFonts w:ascii="Garamond" w:hAnsi="Garamond"/>
                <w:b w:val="0"/>
                <w:sz w:val="22"/>
                <w:szCs w:val="22"/>
              </w:rPr>
            </w:pPr>
            <w:r w:rsidRPr="003B5021">
              <w:rPr>
                <w:rFonts w:ascii="Garamond" w:hAnsi="Garamond"/>
                <w:b w:val="0"/>
                <w:sz w:val="22"/>
                <w:szCs w:val="22"/>
              </w:rPr>
              <w:t xml:space="preserve">zintensyfikowanie działań związanych </w:t>
            </w:r>
            <w:r w:rsidR="003B5021">
              <w:rPr>
                <w:rFonts w:ascii="Garamond" w:hAnsi="Garamond"/>
                <w:b w:val="0"/>
                <w:sz w:val="22"/>
                <w:szCs w:val="22"/>
              </w:rPr>
              <w:br/>
            </w:r>
            <w:r w:rsidRPr="003B5021">
              <w:rPr>
                <w:rFonts w:ascii="Garamond" w:hAnsi="Garamond"/>
                <w:b w:val="0"/>
                <w:sz w:val="22"/>
                <w:szCs w:val="22"/>
              </w:rPr>
              <w:t>z promocją nauki i osiągnięć naukowców.</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10</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Zasada niedyskryminacji</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w:t>
            </w:r>
            <w:r w:rsidR="003B5021">
              <w:rPr>
                <w:rFonts w:ascii="Garamond" w:hAnsi="Garamond"/>
                <w:b w:val="0"/>
                <w:sz w:val="22"/>
                <w:szCs w:val="22"/>
              </w:rPr>
              <w:t>a dotyczących niedyskryminacji.</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sz w:val="22"/>
                <w:szCs w:val="22"/>
              </w:rPr>
            </w:pPr>
            <w:r w:rsidRPr="003B5021">
              <w:rPr>
                <w:rFonts w:ascii="Garamond" w:hAnsi="Garamond"/>
                <w:sz w:val="22"/>
                <w:szCs w:val="22"/>
              </w:rPr>
              <w:t>Zidentyfikowana luka:</w:t>
            </w:r>
          </w:p>
          <w:p w:rsidR="00581A01" w:rsidRPr="003B5021" w:rsidRDefault="00581A01" w:rsidP="00CB62E9">
            <w:pPr>
              <w:pStyle w:val="Tekstpodstawowy"/>
              <w:rPr>
                <w:rFonts w:ascii="Garamond" w:hAnsi="Garamond"/>
                <w:b w:val="0"/>
                <w:sz w:val="22"/>
                <w:szCs w:val="22"/>
              </w:rPr>
            </w:pPr>
            <w:r w:rsidRPr="003B5021">
              <w:rPr>
                <w:rFonts w:ascii="Garamond" w:hAnsi="Garamond"/>
                <w:b w:val="0"/>
                <w:sz w:val="22"/>
                <w:szCs w:val="22"/>
              </w:rPr>
              <w:t>Odpowiedzi w kwestionariuszu wskazują na częściową realizację zasady, co sugeruje podjęcie dalszych działań w tej kwestii. Co więcej, mniej niż połowa respondentów jest przekonana, że URK posiada procedury przeciwdziałania zdarzeniom związanym z nierównością lub dyskryminacją.</w:t>
            </w:r>
          </w:p>
        </w:tc>
        <w:tc>
          <w:tcPr>
            <w:tcW w:w="4677" w:type="dxa"/>
          </w:tcPr>
          <w:p w:rsidR="00581A01" w:rsidRPr="003B5021" w:rsidRDefault="00581A01" w:rsidP="00CF7EDE">
            <w:pPr>
              <w:pStyle w:val="Tekstpodstawowy"/>
              <w:rPr>
                <w:rFonts w:ascii="Garamond" w:hAnsi="Garamond"/>
                <w:sz w:val="22"/>
                <w:szCs w:val="22"/>
              </w:rPr>
            </w:pPr>
            <w:r w:rsidRPr="003B5021">
              <w:rPr>
                <w:rFonts w:ascii="Garamond" w:hAnsi="Garamond"/>
                <w:sz w:val="22"/>
                <w:szCs w:val="22"/>
              </w:rPr>
              <w:t>Podjęte już inicjatywy:</w:t>
            </w:r>
          </w:p>
          <w:p w:rsidR="00C6276E" w:rsidRDefault="003B5021" w:rsidP="00C6276E">
            <w:pPr>
              <w:pStyle w:val="Tekstpodstawowy"/>
              <w:numPr>
                <w:ilvl w:val="0"/>
                <w:numId w:val="17"/>
              </w:numPr>
              <w:ind w:left="316" w:hanging="316"/>
              <w:rPr>
                <w:rFonts w:ascii="Garamond" w:hAnsi="Garamond"/>
                <w:b w:val="0"/>
                <w:sz w:val="22"/>
                <w:szCs w:val="22"/>
              </w:rPr>
            </w:pPr>
            <w:r w:rsidRPr="003B5021">
              <w:rPr>
                <w:rFonts w:ascii="Garamond" w:hAnsi="Garamond"/>
                <w:b w:val="0"/>
                <w:sz w:val="22"/>
                <w:szCs w:val="22"/>
              </w:rPr>
              <w:t>opracowano i wdrożono „Plan Równości P</w:t>
            </w:r>
            <w:r w:rsidR="00581A01" w:rsidRPr="003B5021">
              <w:rPr>
                <w:rFonts w:ascii="Garamond" w:hAnsi="Garamond"/>
                <w:b w:val="0"/>
                <w:sz w:val="22"/>
                <w:szCs w:val="22"/>
              </w:rPr>
              <w:t>łci”</w:t>
            </w:r>
            <w:r w:rsidRPr="003B5021">
              <w:rPr>
                <w:rFonts w:ascii="Garamond" w:hAnsi="Garamond"/>
                <w:b w:val="0"/>
                <w:sz w:val="22"/>
                <w:szCs w:val="22"/>
              </w:rPr>
              <w:t>;</w:t>
            </w:r>
          </w:p>
          <w:p w:rsidR="00581A01" w:rsidRPr="00C6276E" w:rsidRDefault="00581A01" w:rsidP="00C6276E">
            <w:pPr>
              <w:pStyle w:val="Tekstpodstawowy"/>
              <w:numPr>
                <w:ilvl w:val="0"/>
                <w:numId w:val="17"/>
              </w:numPr>
              <w:ind w:left="316" w:hanging="316"/>
              <w:rPr>
                <w:rFonts w:ascii="Garamond" w:hAnsi="Garamond"/>
                <w:b w:val="0"/>
                <w:sz w:val="22"/>
                <w:szCs w:val="22"/>
              </w:rPr>
            </w:pPr>
            <w:r w:rsidRPr="00C6276E">
              <w:rPr>
                <w:rFonts w:ascii="Garamond" w:hAnsi="Garamond"/>
                <w:b w:val="0"/>
                <w:sz w:val="22"/>
                <w:szCs w:val="22"/>
              </w:rPr>
              <w:t>pow</w:t>
            </w:r>
            <w:r w:rsidR="003B5021" w:rsidRPr="00C6276E">
              <w:rPr>
                <w:rFonts w:ascii="Garamond" w:hAnsi="Garamond"/>
                <w:b w:val="0"/>
                <w:sz w:val="22"/>
                <w:szCs w:val="22"/>
              </w:rPr>
              <w:t>ołano Pełnomocnika Rektora ds. r</w:t>
            </w:r>
            <w:r w:rsidRPr="00C6276E">
              <w:rPr>
                <w:rFonts w:ascii="Garamond" w:hAnsi="Garamond"/>
                <w:b w:val="0"/>
                <w:sz w:val="22"/>
                <w:szCs w:val="22"/>
              </w:rPr>
              <w:t>ówności oraz Pełnomocnika Rektora ds. osób z niepełnosprawnościami.</w:t>
            </w:r>
          </w:p>
          <w:p w:rsidR="003B5021" w:rsidRPr="003B5021" w:rsidRDefault="003B5021" w:rsidP="003B5021">
            <w:pPr>
              <w:pStyle w:val="Tekstpodstawowy"/>
              <w:ind w:left="720"/>
              <w:rPr>
                <w:rFonts w:ascii="Garamond" w:hAnsi="Garamond"/>
                <w:b w:val="0"/>
                <w:sz w:val="22"/>
                <w:szCs w:val="22"/>
              </w:rPr>
            </w:pPr>
          </w:p>
          <w:p w:rsidR="00581A01" w:rsidRPr="003B5021" w:rsidRDefault="00581A01" w:rsidP="0058478A">
            <w:pPr>
              <w:pStyle w:val="Tekstpodstawowy"/>
              <w:rPr>
                <w:rFonts w:ascii="Garamond" w:hAnsi="Garamond"/>
                <w:sz w:val="22"/>
                <w:szCs w:val="22"/>
              </w:rPr>
            </w:pPr>
            <w:r w:rsidRPr="003B5021">
              <w:rPr>
                <w:rFonts w:ascii="Garamond" w:hAnsi="Garamond"/>
                <w:sz w:val="22"/>
                <w:szCs w:val="22"/>
              </w:rPr>
              <w:t>Nowe propozycje:</w:t>
            </w:r>
          </w:p>
          <w:p w:rsidR="00C6276E" w:rsidRDefault="00581A01" w:rsidP="00C6276E">
            <w:pPr>
              <w:pStyle w:val="Tekstpodstawowy"/>
              <w:numPr>
                <w:ilvl w:val="0"/>
                <w:numId w:val="6"/>
              </w:numPr>
              <w:ind w:left="316" w:hanging="316"/>
              <w:rPr>
                <w:rFonts w:ascii="Garamond" w:hAnsi="Garamond"/>
                <w:b w:val="0"/>
                <w:sz w:val="22"/>
                <w:szCs w:val="22"/>
              </w:rPr>
            </w:pPr>
            <w:r w:rsidRPr="003B5021">
              <w:rPr>
                <w:rFonts w:ascii="Garamond" w:hAnsi="Garamond"/>
                <w:b w:val="0"/>
                <w:sz w:val="22"/>
                <w:szCs w:val="22"/>
              </w:rPr>
              <w:t xml:space="preserve">przekazywanie informacji poprzez strony internetowe URK o problematyce identyfikacji sytuacji mobbingowych </w:t>
            </w:r>
            <w:r w:rsidR="003B5021">
              <w:rPr>
                <w:rFonts w:ascii="Garamond" w:hAnsi="Garamond"/>
                <w:b w:val="0"/>
                <w:sz w:val="22"/>
                <w:szCs w:val="22"/>
              </w:rPr>
              <w:br/>
            </w:r>
            <w:r w:rsidRPr="003B5021">
              <w:rPr>
                <w:rFonts w:ascii="Garamond" w:hAnsi="Garamond"/>
                <w:b w:val="0"/>
                <w:sz w:val="22"/>
                <w:szCs w:val="22"/>
              </w:rPr>
              <w:t>i przeciwdziałania mobbingowi, dyskryminacji i korupcji oraz ich skutkom;</w:t>
            </w:r>
          </w:p>
          <w:p w:rsidR="00C6276E" w:rsidRDefault="00581A01" w:rsidP="00C6276E">
            <w:pPr>
              <w:pStyle w:val="Tekstpodstawowy"/>
              <w:numPr>
                <w:ilvl w:val="0"/>
                <w:numId w:val="6"/>
              </w:numPr>
              <w:ind w:left="316" w:hanging="316"/>
              <w:rPr>
                <w:rFonts w:ascii="Garamond" w:hAnsi="Garamond"/>
                <w:b w:val="0"/>
                <w:sz w:val="22"/>
                <w:szCs w:val="22"/>
              </w:rPr>
            </w:pPr>
            <w:r w:rsidRPr="00C6276E">
              <w:rPr>
                <w:rFonts w:ascii="Garamond" w:hAnsi="Garamond"/>
                <w:b w:val="0"/>
                <w:sz w:val="22"/>
                <w:szCs w:val="22"/>
              </w:rPr>
              <w:t>wprowadzenie szkoleń świadomościowych o szczególnych potrzebach pracowników, studentów i doktorantów, w tym o niepełnosprawnościach;</w:t>
            </w:r>
          </w:p>
          <w:p w:rsidR="00581A01" w:rsidRPr="00C6276E" w:rsidRDefault="00581A01" w:rsidP="00C6276E">
            <w:pPr>
              <w:pStyle w:val="Tekstpodstawowy"/>
              <w:numPr>
                <w:ilvl w:val="0"/>
                <w:numId w:val="6"/>
              </w:numPr>
              <w:ind w:left="316" w:hanging="316"/>
              <w:rPr>
                <w:rFonts w:ascii="Garamond" w:hAnsi="Garamond"/>
                <w:b w:val="0"/>
                <w:sz w:val="22"/>
                <w:szCs w:val="22"/>
              </w:rPr>
            </w:pPr>
            <w:r w:rsidRPr="00C6276E">
              <w:rPr>
                <w:rFonts w:ascii="Garamond" w:hAnsi="Garamond"/>
                <w:b w:val="0"/>
                <w:sz w:val="22"/>
                <w:szCs w:val="22"/>
              </w:rPr>
              <w:t>nowelizacja wewnętrznej polityki przeciwdziałania mobbingowi, dyskryminacji i korupcji.</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11</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Systemy ewaluacji/oceny</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Naukowca dotyczących systemów ewaluacji/oceny.</w:t>
            </w:r>
          </w:p>
          <w:p w:rsidR="00581A01" w:rsidRPr="003B5021" w:rsidRDefault="00581A01" w:rsidP="00CF7EDE">
            <w:pPr>
              <w:pStyle w:val="Tekstpodstawowy"/>
              <w:rPr>
                <w:rFonts w:ascii="Garamond" w:hAnsi="Garamond"/>
                <w:b w:val="0"/>
                <w:sz w:val="22"/>
                <w:szCs w:val="22"/>
              </w:rPr>
            </w:pP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Pomimo zadowalającej realizacji zasady dotyczącej systemów oceny/oceny zauważono, że ocena okresowa pracowników nie uwzględnia działalności dydaktycznej i nadzoru naukowego, działalności upowszechniającej, a także mobilności oraz współpracy krajowej i międzynarodowej.</w:t>
            </w:r>
          </w:p>
        </w:tc>
        <w:tc>
          <w:tcPr>
            <w:tcW w:w="4677" w:type="dxa"/>
          </w:tcPr>
          <w:p w:rsidR="00581A01" w:rsidRPr="00C6276E" w:rsidRDefault="00581A01" w:rsidP="00CF7EDE">
            <w:pPr>
              <w:pStyle w:val="Tekstpodstawowy"/>
              <w:rPr>
                <w:rFonts w:ascii="Garamond" w:hAnsi="Garamond"/>
                <w:sz w:val="22"/>
                <w:szCs w:val="22"/>
              </w:rPr>
            </w:pPr>
            <w:r w:rsidRPr="00C6276E">
              <w:rPr>
                <w:rFonts w:ascii="Garamond" w:hAnsi="Garamond"/>
                <w:sz w:val="22"/>
                <w:szCs w:val="22"/>
              </w:rPr>
              <w:t>Nowa propozycja:</w:t>
            </w:r>
          </w:p>
          <w:p w:rsidR="00581A01" w:rsidRPr="003B5021" w:rsidRDefault="00581A01" w:rsidP="00C6276E">
            <w:pPr>
              <w:pStyle w:val="Tekstpodstawowy"/>
              <w:numPr>
                <w:ilvl w:val="0"/>
                <w:numId w:val="18"/>
              </w:numPr>
              <w:ind w:left="316" w:hanging="316"/>
              <w:rPr>
                <w:rFonts w:ascii="Garamond" w:hAnsi="Garamond"/>
                <w:b w:val="0"/>
                <w:sz w:val="22"/>
                <w:szCs w:val="22"/>
              </w:rPr>
            </w:pPr>
            <w:r w:rsidRPr="003B5021">
              <w:rPr>
                <w:rFonts w:ascii="Garamond" w:hAnsi="Garamond"/>
                <w:b w:val="0"/>
                <w:sz w:val="22"/>
                <w:szCs w:val="22"/>
              </w:rPr>
              <w:t>uwzględnienie w nowej ocenie okresowej pracowników URK przepisów dotyczących działalności dydaktycznej i sprawowania opieki naukowej, działalności upowszechnieniowej, a także mobilności oraz współpracy krajowej i międzynarodowej.</w:t>
            </w:r>
          </w:p>
        </w:tc>
      </w:tr>
      <w:tr w:rsidR="00581A01" w:rsidRPr="003B5021" w:rsidTr="00581A01">
        <w:tc>
          <w:tcPr>
            <w:tcW w:w="435" w:type="dxa"/>
            <w:shd w:val="clear" w:color="auto" w:fill="DAEEF3" w:themeFill="accent5" w:themeFillTint="33"/>
          </w:tcPr>
          <w:p w:rsidR="00581A01" w:rsidRPr="003B5021" w:rsidRDefault="00581A01" w:rsidP="00CF7EDE">
            <w:pPr>
              <w:pStyle w:val="Tekstpodstawowy"/>
              <w:rPr>
                <w:rFonts w:ascii="Garamond" w:hAnsi="Garamond"/>
                <w:b w:val="0"/>
                <w:sz w:val="22"/>
                <w:szCs w:val="22"/>
              </w:rPr>
            </w:pPr>
          </w:p>
        </w:tc>
        <w:tc>
          <w:tcPr>
            <w:tcW w:w="12601" w:type="dxa"/>
            <w:gridSpan w:val="4"/>
            <w:shd w:val="clear" w:color="auto" w:fill="DAEEF3" w:themeFill="accent5" w:themeFillTint="33"/>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Rekrutacja i selekcja - należy pamiętać, że pozycje wymienione tutaj odpowiadają Karcie i Kodeksowi. Ponadto Twoja organizacja musi również wypełnić listę kontrolną Rekrutacji Otwartej, Przejrzystej i Merytorycznej zawartą w osobnej sekcji, która koncentruje się na operacjonalizacji tych zasad.</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12</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Rekrutacja</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B53736">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Europejskiej Karty Naukowca dotyczących rekrutacji.</w:t>
            </w:r>
          </w:p>
          <w:p w:rsidR="00581A01" w:rsidRPr="003B5021" w:rsidRDefault="00581A01" w:rsidP="00B53736">
            <w:pPr>
              <w:pStyle w:val="Tekstpodstawowy"/>
              <w:rPr>
                <w:rFonts w:ascii="Garamond" w:hAnsi="Garamond"/>
                <w:b w:val="0"/>
                <w:sz w:val="22"/>
                <w:szCs w:val="22"/>
              </w:rPr>
            </w:pPr>
          </w:p>
          <w:p w:rsidR="00581A01" w:rsidRPr="00C6276E" w:rsidRDefault="00581A01" w:rsidP="00B53736">
            <w:pPr>
              <w:pStyle w:val="Tekstpodstawowy"/>
              <w:rPr>
                <w:rFonts w:ascii="Garamond" w:hAnsi="Garamond"/>
                <w:sz w:val="22"/>
                <w:szCs w:val="22"/>
              </w:rPr>
            </w:pPr>
            <w:r w:rsidRPr="00C6276E">
              <w:rPr>
                <w:rFonts w:ascii="Garamond" w:hAnsi="Garamond"/>
                <w:sz w:val="22"/>
                <w:szCs w:val="22"/>
              </w:rPr>
              <w:t>Zidentyfikowana luka:</w:t>
            </w:r>
          </w:p>
          <w:p w:rsidR="00581A01" w:rsidRPr="003B5021" w:rsidRDefault="00581A01" w:rsidP="00B53736">
            <w:pPr>
              <w:pStyle w:val="Tekstpodstawowy"/>
              <w:rPr>
                <w:rFonts w:ascii="Garamond" w:hAnsi="Garamond"/>
                <w:b w:val="0"/>
                <w:sz w:val="22"/>
                <w:szCs w:val="22"/>
              </w:rPr>
            </w:pPr>
            <w:r w:rsidRPr="003B5021">
              <w:rPr>
                <w:rFonts w:ascii="Garamond" w:hAnsi="Garamond"/>
                <w:b w:val="0"/>
                <w:sz w:val="22"/>
                <w:szCs w:val="22"/>
              </w:rPr>
              <w:t xml:space="preserve">Choć obecne procedury rekrutacyjne obowiązujące w URK są zgodne z przepisami krajowymi, nie wszystkie zasady określone </w:t>
            </w:r>
            <w:r w:rsidR="00C6276E">
              <w:rPr>
                <w:rFonts w:ascii="Garamond" w:hAnsi="Garamond"/>
                <w:b w:val="0"/>
                <w:sz w:val="22"/>
                <w:szCs w:val="22"/>
              </w:rPr>
              <w:br/>
            </w:r>
            <w:r w:rsidRPr="003B5021">
              <w:rPr>
                <w:rFonts w:ascii="Garamond" w:hAnsi="Garamond"/>
                <w:b w:val="0"/>
                <w:sz w:val="22"/>
                <w:szCs w:val="22"/>
              </w:rPr>
              <w:t xml:space="preserve">w Kodeksie zostały wdrożone. Odpowiedzi udzielone w kwestionariuszu ankiety wskazują, </w:t>
            </w:r>
            <w:r w:rsidR="00C6276E">
              <w:rPr>
                <w:rFonts w:ascii="Garamond" w:hAnsi="Garamond"/>
                <w:b w:val="0"/>
                <w:sz w:val="22"/>
                <w:szCs w:val="22"/>
              </w:rPr>
              <w:br/>
            </w:r>
            <w:r w:rsidRPr="003B5021">
              <w:rPr>
                <w:rFonts w:ascii="Garamond" w:hAnsi="Garamond"/>
                <w:b w:val="0"/>
                <w:sz w:val="22"/>
                <w:szCs w:val="22"/>
              </w:rPr>
              <w:t>że zasada ta nie została w pełni wdrożona.</w:t>
            </w:r>
          </w:p>
        </w:tc>
        <w:tc>
          <w:tcPr>
            <w:tcW w:w="4677" w:type="dxa"/>
          </w:tcPr>
          <w:p w:rsidR="00581A01" w:rsidRPr="0023210B" w:rsidRDefault="00581A01" w:rsidP="00CF7EDE">
            <w:pPr>
              <w:pStyle w:val="Tekstpodstawowy"/>
              <w:rPr>
                <w:rFonts w:ascii="Garamond" w:hAnsi="Garamond"/>
                <w:sz w:val="22"/>
                <w:szCs w:val="22"/>
              </w:rPr>
            </w:pPr>
            <w:r w:rsidRPr="0023210B">
              <w:rPr>
                <w:rFonts w:ascii="Garamond" w:hAnsi="Garamond"/>
                <w:sz w:val="22"/>
                <w:szCs w:val="22"/>
              </w:rPr>
              <w:t>Nowe propozycje:</w:t>
            </w:r>
          </w:p>
          <w:p w:rsidR="008305E9" w:rsidRDefault="00C6276E" w:rsidP="00C6276E">
            <w:pPr>
              <w:pStyle w:val="Tekstpodstawowy"/>
              <w:numPr>
                <w:ilvl w:val="0"/>
                <w:numId w:val="20"/>
              </w:numPr>
              <w:ind w:left="316" w:hanging="284"/>
              <w:rPr>
                <w:rFonts w:ascii="Garamond" w:hAnsi="Garamond"/>
                <w:b w:val="0"/>
                <w:sz w:val="22"/>
                <w:szCs w:val="22"/>
              </w:rPr>
            </w:pPr>
            <w:r w:rsidRPr="00C6276E">
              <w:rPr>
                <w:rFonts w:ascii="Garamond" w:hAnsi="Garamond"/>
                <w:b w:val="0"/>
                <w:sz w:val="22"/>
                <w:szCs w:val="22"/>
              </w:rPr>
              <w:t>wprowadzenie zasad OTM-R</w:t>
            </w:r>
            <w:r w:rsidR="008305E9">
              <w:rPr>
                <w:rFonts w:ascii="Garamond" w:hAnsi="Garamond"/>
                <w:b w:val="0"/>
                <w:sz w:val="22"/>
                <w:szCs w:val="22"/>
              </w:rPr>
              <w:t>;</w:t>
            </w:r>
          </w:p>
          <w:p w:rsidR="008305E9" w:rsidRDefault="00C6276E" w:rsidP="00C6276E">
            <w:pPr>
              <w:pStyle w:val="Tekstpodstawowy"/>
              <w:numPr>
                <w:ilvl w:val="0"/>
                <w:numId w:val="20"/>
              </w:numPr>
              <w:ind w:left="316" w:hanging="284"/>
              <w:rPr>
                <w:rFonts w:ascii="Garamond" w:hAnsi="Garamond"/>
                <w:b w:val="0"/>
                <w:sz w:val="22"/>
                <w:szCs w:val="22"/>
              </w:rPr>
            </w:pPr>
            <w:r w:rsidRPr="00C6276E">
              <w:rPr>
                <w:rFonts w:ascii="Garamond" w:hAnsi="Garamond"/>
                <w:b w:val="0"/>
                <w:sz w:val="22"/>
                <w:szCs w:val="22"/>
              </w:rPr>
              <w:t>o</w:t>
            </w:r>
            <w:r w:rsidR="00581A01" w:rsidRPr="00C6276E">
              <w:rPr>
                <w:rFonts w:ascii="Garamond" w:hAnsi="Garamond"/>
                <w:b w:val="0"/>
                <w:sz w:val="22"/>
                <w:szCs w:val="22"/>
              </w:rPr>
              <w:t>pracowanie wzoru szablonu ogłoszenia rekrutacyjnego</w:t>
            </w:r>
            <w:r w:rsidRPr="00C6276E">
              <w:rPr>
                <w:rFonts w:ascii="Garamond" w:hAnsi="Garamond"/>
                <w:b w:val="0"/>
                <w:sz w:val="22"/>
                <w:szCs w:val="22"/>
              </w:rPr>
              <w:t>;</w:t>
            </w:r>
            <w:r>
              <w:rPr>
                <w:rFonts w:ascii="Garamond" w:hAnsi="Garamond"/>
                <w:b w:val="0"/>
                <w:sz w:val="22"/>
                <w:szCs w:val="22"/>
              </w:rPr>
              <w:t xml:space="preserve"> </w:t>
            </w:r>
          </w:p>
          <w:p w:rsidR="00C6276E" w:rsidRDefault="00581A01" w:rsidP="00C6276E">
            <w:pPr>
              <w:pStyle w:val="Tekstpodstawowy"/>
              <w:numPr>
                <w:ilvl w:val="0"/>
                <w:numId w:val="20"/>
              </w:numPr>
              <w:ind w:left="316" w:hanging="284"/>
              <w:rPr>
                <w:rFonts w:ascii="Garamond" w:hAnsi="Garamond"/>
                <w:b w:val="0"/>
                <w:sz w:val="22"/>
                <w:szCs w:val="22"/>
              </w:rPr>
            </w:pPr>
            <w:r w:rsidRPr="00C6276E">
              <w:rPr>
                <w:rFonts w:ascii="Garamond" w:hAnsi="Garamond"/>
                <w:b w:val="0"/>
                <w:sz w:val="22"/>
                <w:szCs w:val="22"/>
              </w:rPr>
              <w:t xml:space="preserve">aktualizacja zarządzeń </w:t>
            </w:r>
            <w:r w:rsidR="00C6276E">
              <w:rPr>
                <w:rFonts w:ascii="Garamond" w:hAnsi="Garamond"/>
                <w:b w:val="0"/>
                <w:sz w:val="22"/>
                <w:szCs w:val="22"/>
              </w:rPr>
              <w:br/>
            </w:r>
            <w:r w:rsidRPr="00C6276E">
              <w:rPr>
                <w:rFonts w:ascii="Garamond" w:hAnsi="Garamond"/>
                <w:b w:val="0"/>
                <w:sz w:val="22"/>
                <w:szCs w:val="22"/>
              </w:rPr>
              <w:t xml:space="preserve">w kontekście zapisów nowego Statutu URK oraz Regulaminu </w:t>
            </w:r>
            <w:r w:rsidR="00D10574">
              <w:rPr>
                <w:rFonts w:ascii="Garamond" w:hAnsi="Garamond"/>
                <w:b w:val="0"/>
                <w:sz w:val="22"/>
                <w:szCs w:val="22"/>
              </w:rPr>
              <w:t>O</w:t>
            </w:r>
            <w:r w:rsidRPr="00C6276E">
              <w:rPr>
                <w:rFonts w:ascii="Garamond" w:hAnsi="Garamond"/>
                <w:b w:val="0"/>
                <w:sz w:val="22"/>
                <w:szCs w:val="22"/>
              </w:rPr>
              <w:t>rganizacyjnego URK</w:t>
            </w:r>
            <w:r w:rsidR="00C6276E">
              <w:rPr>
                <w:rFonts w:ascii="Garamond" w:hAnsi="Garamond"/>
                <w:b w:val="0"/>
                <w:sz w:val="22"/>
                <w:szCs w:val="22"/>
              </w:rPr>
              <w:t>;</w:t>
            </w:r>
          </w:p>
          <w:p w:rsidR="00581A01" w:rsidRPr="00C6276E" w:rsidRDefault="00581A01" w:rsidP="00C6276E">
            <w:pPr>
              <w:pStyle w:val="Tekstpodstawowy"/>
              <w:numPr>
                <w:ilvl w:val="0"/>
                <w:numId w:val="20"/>
              </w:numPr>
              <w:ind w:left="316" w:hanging="284"/>
              <w:rPr>
                <w:rFonts w:ascii="Garamond" w:hAnsi="Garamond"/>
                <w:b w:val="0"/>
                <w:sz w:val="22"/>
                <w:szCs w:val="22"/>
              </w:rPr>
            </w:pPr>
            <w:r w:rsidRPr="00C6276E">
              <w:rPr>
                <w:rFonts w:ascii="Garamond" w:hAnsi="Garamond"/>
                <w:b w:val="0"/>
                <w:sz w:val="22"/>
                <w:szCs w:val="22"/>
              </w:rPr>
              <w:t>uruchomienie elektronicznego systemu rekrutacji.</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13</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Rekrutacja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D0865">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obowiązujące w Uniwersytecie regulacje nie utrudniają realizacji zasad Kodeksu Postępowania przy Rekrutacji.</w:t>
            </w:r>
          </w:p>
          <w:p w:rsidR="00581A01" w:rsidRPr="003B5021" w:rsidRDefault="00581A01" w:rsidP="003D0865">
            <w:pPr>
              <w:pStyle w:val="Tekstpodstawowy"/>
              <w:rPr>
                <w:rFonts w:ascii="Garamond" w:hAnsi="Garamond"/>
                <w:b w:val="0"/>
                <w:sz w:val="22"/>
                <w:szCs w:val="22"/>
              </w:rPr>
            </w:pPr>
          </w:p>
          <w:p w:rsidR="00581A01" w:rsidRPr="00C6276E" w:rsidRDefault="00581A01" w:rsidP="003D0865">
            <w:pPr>
              <w:pStyle w:val="Tekstpodstawowy"/>
              <w:rPr>
                <w:rFonts w:ascii="Garamond" w:hAnsi="Garamond"/>
                <w:sz w:val="22"/>
                <w:szCs w:val="22"/>
              </w:rPr>
            </w:pPr>
            <w:r w:rsidRPr="00C6276E">
              <w:rPr>
                <w:rFonts w:ascii="Garamond" w:hAnsi="Garamond"/>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Choć obecne procedury rekrutacyjne obowiązujące w URK są zgodne z przepisami krajowymi i unijnymi, nie wszystkie zasady określone w Kodeksie zostały wdrożone.</w:t>
            </w:r>
          </w:p>
        </w:tc>
        <w:tc>
          <w:tcPr>
            <w:tcW w:w="4677" w:type="dxa"/>
          </w:tcPr>
          <w:p w:rsidR="00581A01" w:rsidRPr="00C6276E" w:rsidRDefault="00581A01" w:rsidP="00CF7EDE">
            <w:pPr>
              <w:pStyle w:val="Tekstpodstawowy"/>
              <w:rPr>
                <w:rFonts w:ascii="Garamond" w:hAnsi="Garamond"/>
                <w:sz w:val="22"/>
                <w:szCs w:val="22"/>
              </w:rPr>
            </w:pPr>
            <w:r w:rsidRPr="00C6276E">
              <w:rPr>
                <w:rFonts w:ascii="Garamond" w:hAnsi="Garamond"/>
                <w:sz w:val="22"/>
                <w:szCs w:val="22"/>
              </w:rPr>
              <w:t>N</w:t>
            </w:r>
            <w:r w:rsidR="0023210B">
              <w:rPr>
                <w:rFonts w:ascii="Garamond" w:hAnsi="Garamond"/>
                <w:sz w:val="22"/>
                <w:szCs w:val="22"/>
              </w:rPr>
              <w:t>owa propozycja</w:t>
            </w:r>
            <w:r w:rsidRPr="00C6276E">
              <w:rPr>
                <w:rFonts w:ascii="Garamond" w:hAnsi="Garamond"/>
                <w:sz w:val="22"/>
                <w:szCs w:val="22"/>
              </w:rPr>
              <w:t>:</w:t>
            </w:r>
          </w:p>
          <w:p w:rsidR="00581A01" w:rsidRPr="003B5021" w:rsidRDefault="00C6276E" w:rsidP="00C6276E">
            <w:pPr>
              <w:pStyle w:val="Tekstpodstawowy"/>
              <w:numPr>
                <w:ilvl w:val="0"/>
                <w:numId w:val="21"/>
              </w:numPr>
              <w:ind w:left="316" w:hanging="316"/>
              <w:rPr>
                <w:rFonts w:ascii="Garamond" w:hAnsi="Garamond"/>
                <w:b w:val="0"/>
                <w:sz w:val="22"/>
                <w:szCs w:val="22"/>
              </w:rPr>
            </w:pPr>
            <w:r>
              <w:rPr>
                <w:rFonts w:ascii="Garamond" w:hAnsi="Garamond"/>
                <w:b w:val="0"/>
                <w:sz w:val="22"/>
                <w:szCs w:val="22"/>
              </w:rPr>
              <w:t>wprowadzenie zasad OTM-R, w tym</w:t>
            </w:r>
            <w:r w:rsidR="00581A01" w:rsidRPr="003B5021">
              <w:rPr>
                <w:rFonts w:ascii="Garamond" w:hAnsi="Garamond"/>
                <w:b w:val="0"/>
                <w:sz w:val="22"/>
                <w:szCs w:val="22"/>
              </w:rPr>
              <w:t xml:space="preserve"> opracowanie wytycznych dla komisji w sprawie przeprowadzania procesu zatrudniania na stanowiska nauczycieli akademickich w sposób zgodny z Kodeksem Postępowania przy rekrutacji pracowników naukowych</w:t>
            </w:r>
            <w:r>
              <w:rPr>
                <w:rFonts w:ascii="Garamond" w:hAnsi="Garamond"/>
                <w:b w:val="0"/>
                <w:sz w:val="22"/>
                <w:szCs w:val="22"/>
              </w:rPr>
              <w:t>.</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14</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Wybór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D0865">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B8582E" w:rsidRDefault="00581A01" w:rsidP="00CF7EDE">
            <w:pPr>
              <w:pStyle w:val="Tekstpodstawowy"/>
              <w:rPr>
                <w:rFonts w:ascii="Garamond" w:hAnsi="Garamond"/>
                <w:sz w:val="22"/>
                <w:szCs w:val="22"/>
              </w:rPr>
            </w:pPr>
          </w:p>
          <w:p w:rsidR="00581A01" w:rsidRPr="00B8582E" w:rsidRDefault="00581A01" w:rsidP="004B2CFA">
            <w:pPr>
              <w:pStyle w:val="Tekstpodstawowy"/>
              <w:rPr>
                <w:rFonts w:ascii="Garamond" w:hAnsi="Garamond"/>
                <w:sz w:val="22"/>
                <w:szCs w:val="22"/>
              </w:rPr>
            </w:pPr>
            <w:r w:rsidRPr="00B8582E">
              <w:rPr>
                <w:rFonts w:ascii="Garamond" w:hAnsi="Garamond"/>
                <w:sz w:val="22"/>
                <w:szCs w:val="22"/>
              </w:rPr>
              <w:t>Zidentyfikowana luka:</w:t>
            </w:r>
          </w:p>
          <w:p w:rsidR="00581A01" w:rsidRPr="003B5021" w:rsidRDefault="00581A01" w:rsidP="003C5E56">
            <w:pPr>
              <w:pStyle w:val="Tekstpodstawowy"/>
              <w:rPr>
                <w:rFonts w:ascii="Garamond" w:hAnsi="Garamond"/>
                <w:b w:val="0"/>
                <w:sz w:val="22"/>
                <w:szCs w:val="22"/>
              </w:rPr>
            </w:pPr>
            <w:r w:rsidRPr="003B5021">
              <w:rPr>
                <w:rFonts w:ascii="Garamond" w:hAnsi="Garamond"/>
                <w:b w:val="0"/>
                <w:sz w:val="22"/>
                <w:szCs w:val="22"/>
              </w:rPr>
              <w:t>Choć obecne procedury rekrutacyjne URK są zgodne z przepisami krajowymi i unijnymi, nie wszystkie zasady określone w Kodeksie zostały wdrożone.</w:t>
            </w:r>
          </w:p>
        </w:tc>
        <w:tc>
          <w:tcPr>
            <w:tcW w:w="4677" w:type="dxa"/>
          </w:tcPr>
          <w:p w:rsidR="00581A01" w:rsidRPr="00C6276E" w:rsidRDefault="00581A01" w:rsidP="00CF7EDE">
            <w:pPr>
              <w:pStyle w:val="Tekstpodstawowy"/>
              <w:rPr>
                <w:rFonts w:ascii="Garamond" w:hAnsi="Garamond"/>
                <w:sz w:val="22"/>
                <w:szCs w:val="22"/>
              </w:rPr>
            </w:pPr>
            <w:r w:rsidRPr="00C6276E">
              <w:rPr>
                <w:rFonts w:ascii="Garamond" w:hAnsi="Garamond"/>
                <w:sz w:val="22"/>
                <w:szCs w:val="22"/>
              </w:rPr>
              <w:t>Nowa propozycja:</w:t>
            </w:r>
          </w:p>
          <w:p w:rsidR="00581A01" w:rsidRPr="003B5021" w:rsidRDefault="00581A01" w:rsidP="00C6276E">
            <w:pPr>
              <w:pStyle w:val="Tekstpodstawowy"/>
              <w:numPr>
                <w:ilvl w:val="0"/>
                <w:numId w:val="22"/>
              </w:numPr>
              <w:ind w:left="316" w:hanging="284"/>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w:t>
            </w:r>
            <w:r w:rsidR="00B8582E">
              <w:rPr>
                <w:rFonts w:ascii="Garamond" w:hAnsi="Garamond"/>
                <w:b w:val="0"/>
                <w:sz w:val="22"/>
                <w:szCs w:val="22"/>
              </w:rPr>
              <w:t>ekrutacji pracowników naukowych.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15</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Przejrzystość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CC4A16">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przy Rekrutacji.</w:t>
            </w:r>
          </w:p>
          <w:p w:rsidR="00581A01" w:rsidRPr="003B5021" w:rsidRDefault="00581A01" w:rsidP="00CC4A16">
            <w:pPr>
              <w:pStyle w:val="Tekstpodstawowy"/>
              <w:rPr>
                <w:rFonts w:ascii="Garamond" w:hAnsi="Garamond"/>
                <w:b w:val="0"/>
                <w:sz w:val="22"/>
                <w:szCs w:val="22"/>
              </w:rPr>
            </w:pPr>
          </w:p>
          <w:p w:rsidR="00581A01" w:rsidRPr="003B5021" w:rsidRDefault="00581A01" w:rsidP="00CC4A16">
            <w:pPr>
              <w:pStyle w:val="Tekstpodstawowy"/>
              <w:rPr>
                <w:rFonts w:ascii="Garamond" w:hAnsi="Garamond"/>
                <w:b w:val="0"/>
                <w:sz w:val="22"/>
                <w:szCs w:val="22"/>
              </w:rPr>
            </w:pPr>
            <w:r w:rsidRPr="00B8582E">
              <w:rPr>
                <w:rFonts w:ascii="Garamond" w:hAnsi="Garamond"/>
                <w:sz w:val="22"/>
                <w:szCs w:val="22"/>
              </w:rPr>
              <w:t>Zidentyfikowana luka</w:t>
            </w:r>
            <w:r w:rsidRPr="003B5021">
              <w:rPr>
                <w:rFonts w:ascii="Garamond" w:hAnsi="Garamond"/>
                <w:b w:val="0"/>
                <w:sz w:val="22"/>
                <w:szCs w:val="22"/>
              </w:rPr>
              <w:t>:</w:t>
            </w:r>
          </w:p>
          <w:p w:rsidR="00581A01" w:rsidRPr="003B5021" w:rsidRDefault="00581A01" w:rsidP="00FC7C72">
            <w:pPr>
              <w:pStyle w:val="Tekstpodstawowy"/>
              <w:rPr>
                <w:rFonts w:ascii="Garamond" w:hAnsi="Garamond"/>
                <w:b w:val="0"/>
                <w:sz w:val="22"/>
                <w:szCs w:val="22"/>
              </w:rPr>
            </w:pPr>
            <w:r w:rsidRPr="003B5021">
              <w:rPr>
                <w:rFonts w:ascii="Garamond" w:hAnsi="Garamond"/>
                <w:b w:val="0"/>
                <w:sz w:val="22"/>
                <w:szCs w:val="22"/>
              </w:rPr>
              <w:t xml:space="preserve">Choć obecne procedury rekrutacyjne URK są zgodne z regulacjami krajowymi i unijnymi, </w:t>
            </w:r>
            <w:r w:rsidR="00B8582E">
              <w:rPr>
                <w:rFonts w:ascii="Garamond" w:hAnsi="Garamond"/>
                <w:b w:val="0"/>
                <w:sz w:val="22"/>
                <w:szCs w:val="22"/>
              </w:rPr>
              <w:br/>
            </w:r>
            <w:r w:rsidRPr="003B5021">
              <w:rPr>
                <w:rFonts w:ascii="Garamond" w:hAnsi="Garamond"/>
                <w:b w:val="0"/>
                <w:sz w:val="22"/>
                <w:szCs w:val="22"/>
              </w:rPr>
              <w:t xml:space="preserve">nie wszystkie zasady określone w Kodeksie zostały wdrożone. Z odpowiedzi ankietowych wynikało, że zasada nie została w pełni wdrożona, w szczególności brak jest pełnej informacji </w:t>
            </w:r>
            <w:r w:rsidR="00B8582E">
              <w:rPr>
                <w:rFonts w:ascii="Garamond" w:hAnsi="Garamond"/>
                <w:b w:val="0"/>
                <w:sz w:val="22"/>
                <w:szCs w:val="22"/>
              </w:rPr>
              <w:br/>
            </w:r>
            <w:r w:rsidRPr="003B5021">
              <w:rPr>
                <w:rFonts w:ascii="Garamond" w:hAnsi="Garamond"/>
                <w:b w:val="0"/>
                <w:sz w:val="22"/>
                <w:szCs w:val="22"/>
              </w:rPr>
              <w:t>o perspektywach rozwoju zawodowego i naukowego w Uczelni.</w:t>
            </w:r>
          </w:p>
        </w:tc>
        <w:tc>
          <w:tcPr>
            <w:tcW w:w="4677" w:type="dxa"/>
          </w:tcPr>
          <w:p w:rsidR="00581A01" w:rsidRPr="0023210B" w:rsidRDefault="0023210B" w:rsidP="00FC7C72">
            <w:pPr>
              <w:pStyle w:val="Tekstpodstawowy"/>
              <w:rPr>
                <w:rFonts w:ascii="Garamond" w:hAnsi="Garamond"/>
                <w:sz w:val="22"/>
                <w:szCs w:val="22"/>
              </w:rPr>
            </w:pPr>
            <w:r w:rsidRPr="0023210B">
              <w:rPr>
                <w:rFonts w:ascii="Garamond" w:hAnsi="Garamond"/>
                <w:sz w:val="22"/>
                <w:szCs w:val="22"/>
              </w:rPr>
              <w:t>Nowa propozycja</w:t>
            </w:r>
            <w:r w:rsidR="00581A01" w:rsidRPr="0023210B">
              <w:rPr>
                <w:rFonts w:ascii="Garamond" w:hAnsi="Garamond"/>
                <w:sz w:val="22"/>
                <w:szCs w:val="22"/>
              </w:rPr>
              <w:t>:</w:t>
            </w:r>
          </w:p>
          <w:p w:rsidR="00581A01" w:rsidRPr="003B5021" w:rsidRDefault="00581A01" w:rsidP="00B8582E">
            <w:pPr>
              <w:pStyle w:val="Tekstpodstawowy"/>
              <w:numPr>
                <w:ilvl w:val="0"/>
                <w:numId w:val="23"/>
              </w:numPr>
              <w:ind w:left="316" w:hanging="316"/>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w:t>
            </w:r>
            <w:r w:rsidR="00B8582E">
              <w:rPr>
                <w:rFonts w:ascii="Garamond" w:hAnsi="Garamond"/>
                <w:b w:val="0"/>
                <w:sz w:val="22"/>
                <w:szCs w:val="22"/>
              </w:rPr>
              <w:t>ekrutacji pracowników naukowych.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16</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Ocena zasług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FC7C72">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3B5021" w:rsidRDefault="00581A01" w:rsidP="00FC7C72">
            <w:pPr>
              <w:pStyle w:val="Tekstpodstawowy"/>
              <w:rPr>
                <w:rFonts w:ascii="Garamond" w:hAnsi="Garamond"/>
                <w:b w:val="0"/>
                <w:sz w:val="22"/>
                <w:szCs w:val="22"/>
              </w:rPr>
            </w:pPr>
          </w:p>
          <w:p w:rsidR="00581A01" w:rsidRPr="00B8582E" w:rsidRDefault="00581A01" w:rsidP="00FC7C72">
            <w:pPr>
              <w:pStyle w:val="Tekstpodstawowy"/>
              <w:rPr>
                <w:rFonts w:ascii="Garamond" w:hAnsi="Garamond"/>
                <w:sz w:val="22"/>
                <w:szCs w:val="22"/>
              </w:rPr>
            </w:pPr>
            <w:r w:rsidRPr="00B8582E">
              <w:rPr>
                <w:rFonts w:ascii="Garamond" w:hAnsi="Garamond"/>
                <w:sz w:val="22"/>
                <w:szCs w:val="22"/>
              </w:rPr>
              <w:t>Zidentyfikowana luka:</w:t>
            </w:r>
          </w:p>
          <w:p w:rsidR="00581A01" w:rsidRPr="003B5021" w:rsidRDefault="00581A01" w:rsidP="00FC7C72">
            <w:pPr>
              <w:pStyle w:val="Tekstpodstawowy"/>
              <w:rPr>
                <w:rFonts w:ascii="Garamond" w:hAnsi="Garamond"/>
                <w:b w:val="0"/>
                <w:sz w:val="22"/>
                <w:szCs w:val="22"/>
              </w:rPr>
            </w:pPr>
            <w:r w:rsidRPr="003B5021">
              <w:rPr>
                <w:rFonts w:ascii="Garamond" w:hAnsi="Garamond"/>
                <w:b w:val="0"/>
                <w:sz w:val="22"/>
                <w:szCs w:val="22"/>
              </w:rPr>
              <w:t>Choć obecne procedury rekrutacyjne URK są zgodne z przepisami krajowymi i unijnymi, nie wszystkie zasady określone w Kodeksie zostały wdrożone. Większość respondentów ankiety wskazuje, że zasada ta jest realizowana w URK, jednak podjęto dodatkowe starania, aby uwzględnić w procesie rekrutacyjnym ocenę merytoryczną.</w:t>
            </w:r>
          </w:p>
        </w:tc>
        <w:tc>
          <w:tcPr>
            <w:tcW w:w="4677" w:type="dxa"/>
          </w:tcPr>
          <w:p w:rsidR="00581A01" w:rsidRPr="0023210B" w:rsidRDefault="00581A01" w:rsidP="00FF57D1">
            <w:pPr>
              <w:pStyle w:val="Tekstpodstawowy"/>
              <w:rPr>
                <w:rFonts w:ascii="Garamond" w:hAnsi="Garamond"/>
                <w:sz w:val="22"/>
                <w:szCs w:val="22"/>
              </w:rPr>
            </w:pPr>
            <w:r w:rsidRPr="0023210B">
              <w:rPr>
                <w:rFonts w:ascii="Garamond" w:hAnsi="Garamond"/>
                <w:sz w:val="22"/>
                <w:szCs w:val="22"/>
              </w:rPr>
              <w:t>Nowa propozycja:</w:t>
            </w:r>
          </w:p>
          <w:p w:rsidR="00581A01" w:rsidRPr="003B5021" w:rsidRDefault="00581A01" w:rsidP="00B8582E">
            <w:pPr>
              <w:pStyle w:val="Tekstpodstawowy"/>
              <w:numPr>
                <w:ilvl w:val="0"/>
                <w:numId w:val="24"/>
              </w:numPr>
              <w:ind w:left="316" w:hanging="316"/>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w:t>
            </w:r>
            <w:r w:rsidR="00B8582E">
              <w:rPr>
                <w:rFonts w:ascii="Garamond" w:hAnsi="Garamond"/>
                <w:b w:val="0"/>
                <w:sz w:val="22"/>
                <w:szCs w:val="22"/>
              </w:rPr>
              <w:t>ekrutacji pracowników naukowych.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17</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Zmiany w porządku chronologicznym życiorysów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FF57D1">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3B5021" w:rsidRDefault="00581A01" w:rsidP="00CF7EDE">
            <w:pPr>
              <w:pStyle w:val="Tekstpodstawowy"/>
              <w:rPr>
                <w:rFonts w:ascii="Garamond" w:hAnsi="Garamond"/>
                <w:b w:val="0"/>
                <w:sz w:val="22"/>
                <w:szCs w:val="22"/>
              </w:rPr>
            </w:pPr>
          </w:p>
          <w:p w:rsidR="00581A01" w:rsidRPr="002B7895" w:rsidRDefault="00581A01" w:rsidP="00FF57D1">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FF57D1">
            <w:pPr>
              <w:pStyle w:val="Tekstpodstawowy"/>
              <w:rPr>
                <w:rFonts w:ascii="Garamond" w:hAnsi="Garamond"/>
                <w:b w:val="0"/>
                <w:sz w:val="22"/>
                <w:szCs w:val="22"/>
              </w:rPr>
            </w:pPr>
            <w:r w:rsidRPr="003B5021">
              <w:rPr>
                <w:rFonts w:ascii="Garamond" w:hAnsi="Garamond"/>
                <w:b w:val="0"/>
                <w:sz w:val="22"/>
                <w:szCs w:val="22"/>
              </w:rPr>
              <w:t xml:space="preserve">Choć obecne procedury rekrutacyjne URK są zgodne z przepisami krajowymi i unijnymi, nie wszystkie zasady określone w Kodeksie zostały wdrożone. Na pewne ograniczenia w procesie rekrutacji pracowników w URK wskazują odpowiedzi dotyczące stopnia realizacji tej zasady. Respondenci zwracają uwagę na niedostateczne uwzględnienie w procesie rekrutacji dodatkowych osiągnięć oraz kwalifikacji naukowych </w:t>
            </w:r>
            <w:r w:rsidR="002B7895">
              <w:rPr>
                <w:rFonts w:ascii="Garamond" w:hAnsi="Garamond"/>
                <w:b w:val="0"/>
                <w:sz w:val="22"/>
                <w:szCs w:val="22"/>
              </w:rPr>
              <w:br/>
            </w:r>
            <w:r w:rsidRPr="003B5021">
              <w:rPr>
                <w:rFonts w:ascii="Garamond" w:hAnsi="Garamond"/>
                <w:b w:val="0"/>
                <w:sz w:val="22"/>
                <w:szCs w:val="22"/>
              </w:rPr>
              <w:t xml:space="preserve">i zawodowych kandydatów, przedstawianych </w:t>
            </w:r>
            <w:r w:rsidR="002B7895">
              <w:rPr>
                <w:rFonts w:ascii="Garamond" w:hAnsi="Garamond"/>
                <w:b w:val="0"/>
                <w:sz w:val="22"/>
                <w:szCs w:val="22"/>
              </w:rPr>
              <w:br/>
            </w:r>
            <w:r w:rsidRPr="003B5021">
              <w:rPr>
                <w:rFonts w:ascii="Garamond" w:hAnsi="Garamond"/>
                <w:b w:val="0"/>
                <w:sz w:val="22"/>
                <w:szCs w:val="22"/>
              </w:rPr>
              <w:t>w formie dodatkowych dok</w:t>
            </w:r>
            <w:r w:rsidR="002B7895">
              <w:rPr>
                <w:rFonts w:ascii="Garamond" w:hAnsi="Garamond"/>
                <w:b w:val="0"/>
                <w:sz w:val="22"/>
                <w:szCs w:val="22"/>
              </w:rPr>
              <w:t>umentów dołączanych do wniosku.</w:t>
            </w:r>
          </w:p>
        </w:tc>
        <w:tc>
          <w:tcPr>
            <w:tcW w:w="4677" w:type="dxa"/>
          </w:tcPr>
          <w:p w:rsidR="00581A01" w:rsidRPr="0023210B" w:rsidRDefault="00581A01" w:rsidP="00FF57D1">
            <w:pPr>
              <w:pStyle w:val="Tekstpodstawowy"/>
              <w:rPr>
                <w:rFonts w:ascii="Garamond" w:hAnsi="Garamond"/>
                <w:sz w:val="22"/>
                <w:szCs w:val="22"/>
              </w:rPr>
            </w:pPr>
            <w:r w:rsidRPr="0023210B">
              <w:rPr>
                <w:rFonts w:ascii="Garamond" w:hAnsi="Garamond"/>
                <w:sz w:val="22"/>
                <w:szCs w:val="22"/>
              </w:rPr>
              <w:t>Nowa propozycja:</w:t>
            </w:r>
          </w:p>
          <w:p w:rsidR="00581A01" w:rsidRPr="003B5021" w:rsidRDefault="00581A01" w:rsidP="0023210B">
            <w:pPr>
              <w:pStyle w:val="Tekstpodstawowy"/>
              <w:numPr>
                <w:ilvl w:val="0"/>
                <w:numId w:val="49"/>
              </w:numPr>
              <w:ind w:left="316" w:hanging="316"/>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w:t>
            </w:r>
            <w:r w:rsidR="002B7895">
              <w:rPr>
                <w:rFonts w:ascii="Garamond" w:hAnsi="Garamond"/>
                <w:b w:val="0"/>
                <w:sz w:val="22"/>
                <w:szCs w:val="22"/>
              </w:rPr>
              <w:t>ekrutacji pracowników naukowych.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18</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Uznawanie doświadczenia w zakresie mobilności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C5E56">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3B5021" w:rsidRDefault="00581A01" w:rsidP="00CF7EDE">
            <w:pPr>
              <w:pStyle w:val="Tekstpodstawowy"/>
              <w:rPr>
                <w:rFonts w:ascii="Garamond" w:hAnsi="Garamond"/>
                <w:b w:val="0"/>
                <w:sz w:val="22"/>
                <w:szCs w:val="22"/>
              </w:rPr>
            </w:pPr>
          </w:p>
          <w:p w:rsidR="00581A01" w:rsidRPr="002B7895" w:rsidRDefault="00581A01" w:rsidP="00CF7EDE">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Z analizy odpowiedzi udzielonych przez respondentów wynika, że zasada ta jest niedostatecznie realizowana w procesie rekrutacji. Zdaniem respondentów powodem takiego stanu rzeczy jest niedostateczne uwzględnienie przez komisję rekrutacyjną: wkładu w rozwój zawodowy naukowca, staży w instytucji z otoczenia gospodarczego i doświadczenia w zakresie mobilności wirtualnej oraz niedostateczne uwzględnianie zmiany dyscypliny lub sektora w trakcie kariery naukowej. Znaczny odsetek odpowiedzi „Trudno jednoznacznie stwierdzić” oraz „Nie mam zdania” może świadczyć o tym, że duża część respondentów nie przeszła procesu rekrutacyjnego w analizowanym okresie i nie posiada szczegółowej wiedzy na temat jego przebiegu.</w:t>
            </w:r>
          </w:p>
        </w:tc>
        <w:tc>
          <w:tcPr>
            <w:tcW w:w="4677" w:type="dxa"/>
          </w:tcPr>
          <w:p w:rsidR="00581A01" w:rsidRPr="002B7895" w:rsidRDefault="00581A01" w:rsidP="00222EFC">
            <w:pPr>
              <w:pStyle w:val="Tekstpodstawowy"/>
              <w:rPr>
                <w:rFonts w:ascii="Garamond" w:hAnsi="Garamond"/>
                <w:sz w:val="22"/>
                <w:szCs w:val="22"/>
              </w:rPr>
            </w:pPr>
            <w:r w:rsidRPr="002B7895">
              <w:rPr>
                <w:rFonts w:ascii="Garamond" w:hAnsi="Garamond"/>
                <w:sz w:val="22"/>
                <w:szCs w:val="22"/>
              </w:rPr>
              <w:t>Nowa propozycja:</w:t>
            </w:r>
          </w:p>
          <w:p w:rsidR="00581A01" w:rsidRPr="003B5021" w:rsidRDefault="00581A01" w:rsidP="002B7895">
            <w:pPr>
              <w:pStyle w:val="Tekstpodstawowy"/>
              <w:numPr>
                <w:ilvl w:val="0"/>
                <w:numId w:val="25"/>
              </w:numPr>
              <w:ind w:left="316" w:hanging="316"/>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rekrutacji pracowników naukowych.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19</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Uznawanie kwalifikacji (zapis Kodeksu)</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222EFC">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3B5021" w:rsidRDefault="00581A01" w:rsidP="00CF7EDE">
            <w:pPr>
              <w:pStyle w:val="Tekstpodstawowy"/>
              <w:rPr>
                <w:rFonts w:ascii="Garamond" w:hAnsi="Garamond"/>
                <w:b w:val="0"/>
                <w:sz w:val="22"/>
                <w:szCs w:val="22"/>
              </w:rPr>
            </w:pPr>
          </w:p>
          <w:p w:rsidR="00581A01" w:rsidRPr="002B7895" w:rsidRDefault="00581A01" w:rsidP="00CF7EDE">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 xml:space="preserve">Respondenci uważają, że komisja rekrutacyjna </w:t>
            </w:r>
            <w:r w:rsidR="002B7895">
              <w:rPr>
                <w:rFonts w:ascii="Garamond" w:hAnsi="Garamond"/>
                <w:b w:val="0"/>
                <w:sz w:val="22"/>
                <w:szCs w:val="22"/>
              </w:rPr>
              <w:br/>
            </w:r>
            <w:r w:rsidRPr="003B5021">
              <w:rPr>
                <w:rFonts w:ascii="Garamond" w:hAnsi="Garamond"/>
                <w:b w:val="0"/>
                <w:sz w:val="22"/>
                <w:szCs w:val="22"/>
              </w:rPr>
              <w:t>w niewystarczający sposób uwzględnia w swojej ocenie doświadczenie dydaktyczne i inne wybitne osiągnięcia, zwłaszcza doświadczenie w zakresie tutoringu, co negatywnie wpływa na ogólną ocenę realizacji zasady uznawania kwalifikacji.</w:t>
            </w:r>
          </w:p>
        </w:tc>
        <w:tc>
          <w:tcPr>
            <w:tcW w:w="4677" w:type="dxa"/>
          </w:tcPr>
          <w:p w:rsidR="00581A01" w:rsidRPr="002B7895" w:rsidRDefault="00581A01" w:rsidP="003F656F">
            <w:pPr>
              <w:pStyle w:val="Tekstpodstawowy"/>
              <w:rPr>
                <w:rFonts w:ascii="Garamond" w:hAnsi="Garamond"/>
                <w:sz w:val="22"/>
                <w:szCs w:val="22"/>
              </w:rPr>
            </w:pPr>
            <w:r w:rsidRPr="002B7895">
              <w:rPr>
                <w:rFonts w:ascii="Garamond" w:hAnsi="Garamond"/>
                <w:sz w:val="22"/>
                <w:szCs w:val="22"/>
              </w:rPr>
              <w:t>Nowa propozycja:</w:t>
            </w:r>
          </w:p>
          <w:p w:rsidR="00581A01" w:rsidRPr="0023210B" w:rsidRDefault="00581A01" w:rsidP="0023210B">
            <w:pPr>
              <w:pStyle w:val="Tekstpodstawowy"/>
              <w:numPr>
                <w:ilvl w:val="0"/>
                <w:numId w:val="26"/>
              </w:numPr>
              <w:ind w:left="316" w:hanging="316"/>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rekrutacji pracownik</w:t>
            </w:r>
            <w:r w:rsidR="002B7895">
              <w:rPr>
                <w:rFonts w:ascii="Garamond" w:hAnsi="Garamond"/>
                <w:b w:val="0"/>
                <w:sz w:val="22"/>
                <w:szCs w:val="22"/>
              </w:rPr>
              <w:t>ów naukowych.</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20</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bCs w:val="0"/>
                <w:sz w:val="22"/>
                <w:szCs w:val="22"/>
                <w:shd w:val="clear" w:color="auto" w:fill="FFFFFF"/>
              </w:rPr>
              <w:t>Staż pracy (</w:t>
            </w:r>
            <w:r w:rsidRPr="003B5021">
              <w:rPr>
                <w:rFonts w:ascii="Garamond" w:hAnsi="Garamond"/>
                <w:b w:val="0"/>
                <w:sz w:val="22"/>
                <w:szCs w:val="22"/>
              </w:rPr>
              <w:t>zapis Kodeksu</w:t>
            </w:r>
            <w:r w:rsidRPr="003B5021">
              <w:rPr>
                <w:rFonts w:ascii="Garamond" w:hAnsi="Garamond"/>
                <w:b w:val="0"/>
                <w:bCs w:val="0"/>
                <w:sz w:val="22"/>
                <w:szCs w:val="22"/>
                <w:shd w:val="clear" w:color="auto" w:fill="FFFFFF"/>
              </w:rPr>
              <w:t>)</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F656F">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2B7895" w:rsidRDefault="00581A01" w:rsidP="00CF7EDE">
            <w:pPr>
              <w:pStyle w:val="Tekstpodstawowy"/>
              <w:rPr>
                <w:rFonts w:ascii="Garamond" w:hAnsi="Garamond"/>
                <w:sz w:val="22"/>
                <w:szCs w:val="22"/>
              </w:rPr>
            </w:pPr>
          </w:p>
          <w:p w:rsidR="00581A01" w:rsidRPr="002B7895" w:rsidRDefault="00581A01" w:rsidP="003F656F">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3F656F">
            <w:pPr>
              <w:pStyle w:val="Tekstpodstawowy"/>
              <w:rPr>
                <w:rFonts w:ascii="Garamond" w:hAnsi="Garamond"/>
                <w:b w:val="0"/>
                <w:sz w:val="22"/>
                <w:szCs w:val="22"/>
              </w:rPr>
            </w:pPr>
            <w:r w:rsidRPr="003B5021">
              <w:rPr>
                <w:rFonts w:ascii="Garamond" w:hAnsi="Garamond"/>
                <w:b w:val="0"/>
                <w:sz w:val="22"/>
                <w:szCs w:val="22"/>
              </w:rPr>
              <w:t xml:space="preserve">Choć obecne procedury rekrutacyjne URK są zgodne z przepisami krajowymi i unijnymi, </w:t>
            </w:r>
            <w:r w:rsidR="002B7895">
              <w:rPr>
                <w:rFonts w:ascii="Garamond" w:hAnsi="Garamond"/>
                <w:b w:val="0"/>
                <w:sz w:val="22"/>
                <w:szCs w:val="22"/>
              </w:rPr>
              <w:br/>
            </w:r>
            <w:r w:rsidRPr="003B5021">
              <w:rPr>
                <w:rFonts w:ascii="Garamond" w:hAnsi="Garamond"/>
                <w:b w:val="0"/>
                <w:sz w:val="22"/>
                <w:szCs w:val="22"/>
              </w:rPr>
              <w:t>nie wszystkie zasady określone w Kodeksie zostały wdrożone. Większość respondentów wskazuje, że zasada ta jest realizowana w URK, jednak należy podjąć dodatkowe starania, aby lepiej realizować tę zasadę w postępowaniu rekrutacyjnym.</w:t>
            </w:r>
          </w:p>
        </w:tc>
        <w:tc>
          <w:tcPr>
            <w:tcW w:w="4677" w:type="dxa"/>
          </w:tcPr>
          <w:p w:rsidR="00581A01" w:rsidRPr="002B7895" w:rsidRDefault="00581A01" w:rsidP="003F656F">
            <w:pPr>
              <w:pStyle w:val="Tekstpodstawowy"/>
              <w:rPr>
                <w:rFonts w:ascii="Garamond" w:hAnsi="Garamond"/>
                <w:sz w:val="22"/>
                <w:szCs w:val="22"/>
              </w:rPr>
            </w:pPr>
            <w:r w:rsidRPr="002B7895">
              <w:rPr>
                <w:rFonts w:ascii="Garamond" w:hAnsi="Garamond"/>
                <w:sz w:val="22"/>
                <w:szCs w:val="22"/>
              </w:rPr>
              <w:t>Nowa propozycja:</w:t>
            </w:r>
          </w:p>
          <w:p w:rsidR="00581A01" w:rsidRPr="003B5021" w:rsidRDefault="00581A01" w:rsidP="002B7895">
            <w:pPr>
              <w:pStyle w:val="Tekstpodstawowy"/>
              <w:numPr>
                <w:ilvl w:val="0"/>
                <w:numId w:val="27"/>
              </w:numPr>
              <w:ind w:left="316" w:hanging="316"/>
              <w:rPr>
                <w:rFonts w:ascii="Garamond" w:hAnsi="Garamond"/>
                <w:b w:val="0"/>
                <w:sz w:val="22"/>
                <w:szCs w:val="22"/>
              </w:rPr>
            </w:pPr>
            <w:r w:rsidRPr="003B5021">
              <w:rPr>
                <w:rFonts w:ascii="Garamond" w:hAnsi="Garamond"/>
                <w:b w:val="0"/>
                <w:sz w:val="22"/>
                <w:szCs w:val="22"/>
              </w:rPr>
              <w:t>wprowadzenie zasad OTM-R, w tym opracowanie wytycznych dla komisji w sprawie przeprowadzania procesu zatrudniania na stanowiska nauczycieli akademickich w sposób zgodny z Kodeksem Postępowania przy rekrutacji pracowników naukowych</w:t>
            </w:r>
            <w:r w:rsidR="002B7895">
              <w:rPr>
                <w:rFonts w:ascii="Garamond" w:hAnsi="Garamond"/>
                <w:b w:val="0"/>
                <w:sz w:val="22"/>
                <w:szCs w:val="22"/>
              </w:rPr>
              <w:t>.</w:t>
            </w:r>
          </w:p>
        </w:tc>
      </w:tr>
      <w:tr w:rsidR="00581A01" w:rsidRPr="003B5021" w:rsidTr="00581A01">
        <w:tc>
          <w:tcPr>
            <w:tcW w:w="435"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21</w:t>
            </w:r>
          </w:p>
        </w:tc>
        <w:tc>
          <w:tcPr>
            <w:tcW w:w="2206"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bCs w:val="0"/>
                <w:sz w:val="22"/>
                <w:szCs w:val="22"/>
                <w:shd w:val="clear" w:color="auto" w:fill="F9F9F9"/>
              </w:rPr>
              <w:t>Nominacje podoktorskie (</w:t>
            </w:r>
            <w:r w:rsidRPr="003B5021">
              <w:rPr>
                <w:rFonts w:ascii="Garamond" w:hAnsi="Garamond"/>
                <w:b w:val="0"/>
                <w:sz w:val="22"/>
                <w:szCs w:val="22"/>
              </w:rPr>
              <w:t>zapis Kodeksu</w:t>
            </w:r>
            <w:r w:rsidRPr="003B5021">
              <w:rPr>
                <w:rFonts w:ascii="Garamond" w:hAnsi="Garamond"/>
                <w:b w:val="0"/>
                <w:bCs w:val="0"/>
                <w:sz w:val="22"/>
                <w:szCs w:val="22"/>
                <w:shd w:val="clear" w:color="auto" w:fill="F9F9F9"/>
              </w:rPr>
              <w:t>)</w:t>
            </w:r>
          </w:p>
        </w:tc>
        <w:tc>
          <w:tcPr>
            <w:tcW w:w="1187" w:type="dxa"/>
          </w:tcPr>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5D191A">
            <w:pPr>
              <w:pStyle w:val="Tekstpodstawowy"/>
              <w:rPr>
                <w:rFonts w:ascii="Garamond" w:hAnsi="Garamond"/>
                <w:b w:val="0"/>
                <w:sz w:val="22"/>
                <w:szCs w:val="22"/>
              </w:rPr>
            </w:pPr>
            <w:r w:rsidRPr="003B5021">
              <w:rPr>
                <w:rFonts w:ascii="Garamond" w:hAnsi="Garamond"/>
                <w:b w:val="0"/>
                <w:sz w:val="22"/>
                <w:szCs w:val="22"/>
              </w:rPr>
              <w:t>Analiza dokumentów wykazała, że ani ustawodawstwo krajowe/regionalne, ani regulacje obowiązujące w Uniwersytecie nie stoją na przeszkodzie realizacji zasad Kodeksu Postępowania w Rekrutacji.</w:t>
            </w:r>
          </w:p>
          <w:p w:rsidR="00581A01" w:rsidRPr="003B5021" w:rsidRDefault="00581A01" w:rsidP="00CF7EDE">
            <w:pPr>
              <w:pStyle w:val="Tekstpodstawowy"/>
              <w:rPr>
                <w:rFonts w:ascii="Garamond" w:hAnsi="Garamond"/>
                <w:b w:val="0"/>
                <w:sz w:val="22"/>
                <w:szCs w:val="22"/>
              </w:rPr>
            </w:pPr>
          </w:p>
          <w:p w:rsidR="00581A01" w:rsidRPr="002B7895" w:rsidRDefault="00581A01" w:rsidP="005D191A">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CF7EDE">
            <w:pPr>
              <w:pStyle w:val="Tekstpodstawowy"/>
              <w:rPr>
                <w:rFonts w:ascii="Garamond" w:hAnsi="Garamond"/>
                <w:b w:val="0"/>
                <w:sz w:val="22"/>
                <w:szCs w:val="22"/>
              </w:rPr>
            </w:pPr>
            <w:r w:rsidRPr="003B5021">
              <w:rPr>
                <w:rFonts w:ascii="Garamond" w:hAnsi="Garamond"/>
                <w:b w:val="0"/>
                <w:sz w:val="22"/>
                <w:szCs w:val="22"/>
              </w:rPr>
              <w:t>Respondenci wskazywali, że komisja rekrutacyjna nie doceniła pobytu w innym środowisku naukowym (np. staż podoktorski) jako wartościowego wkładu w rozwój zawodowy naukowca.</w:t>
            </w:r>
          </w:p>
        </w:tc>
        <w:tc>
          <w:tcPr>
            <w:tcW w:w="4677" w:type="dxa"/>
          </w:tcPr>
          <w:p w:rsidR="00581A01" w:rsidRPr="0023210B" w:rsidRDefault="0023210B" w:rsidP="005D191A">
            <w:pPr>
              <w:pStyle w:val="Tekstpodstawowy"/>
              <w:rPr>
                <w:rFonts w:ascii="Garamond" w:hAnsi="Garamond"/>
                <w:sz w:val="22"/>
                <w:szCs w:val="22"/>
              </w:rPr>
            </w:pPr>
            <w:r w:rsidRPr="0023210B">
              <w:rPr>
                <w:rFonts w:ascii="Garamond" w:hAnsi="Garamond"/>
                <w:sz w:val="22"/>
                <w:szCs w:val="22"/>
              </w:rPr>
              <w:t>Nowe propozycje</w:t>
            </w:r>
            <w:r w:rsidR="00581A01" w:rsidRPr="0023210B">
              <w:rPr>
                <w:rFonts w:ascii="Garamond" w:hAnsi="Garamond"/>
                <w:sz w:val="22"/>
                <w:szCs w:val="22"/>
              </w:rPr>
              <w:t>:</w:t>
            </w:r>
          </w:p>
          <w:p w:rsidR="002B7895" w:rsidRDefault="00581A01" w:rsidP="002B7895">
            <w:pPr>
              <w:pStyle w:val="Tekstpodstawowy"/>
              <w:numPr>
                <w:ilvl w:val="0"/>
                <w:numId w:val="28"/>
              </w:numPr>
              <w:ind w:left="316" w:hanging="316"/>
              <w:rPr>
                <w:rFonts w:ascii="Garamond" w:hAnsi="Garamond"/>
                <w:b w:val="0"/>
                <w:sz w:val="22"/>
                <w:szCs w:val="22"/>
              </w:rPr>
            </w:pPr>
            <w:r w:rsidRPr="003B5021">
              <w:rPr>
                <w:rFonts w:ascii="Garamond" w:hAnsi="Garamond"/>
                <w:b w:val="0"/>
                <w:sz w:val="22"/>
                <w:szCs w:val="22"/>
              </w:rPr>
              <w:t>wprowadzenie zasad OTM-R</w:t>
            </w:r>
            <w:r w:rsidR="002B7895">
              <w:rPr>
                <w:rFonts w:ascii="Garamond" w:hAnsi="Garamond"/>
                <w:b w:val="0"/>
                <w:sz w:val="22"/>
                <w:szCs w:val="22"/>
              </w:rPr>
              <w:t>;</w:t>
            </w:r>
          </w:p>
          <w:p w:rsidR="00581A01" w:rsidRPr="002B7895" w:rsidRDefault="00581A01" w:rsidP="002B7895">
            <w:pPr>
              <w:pStyle w:val="Tekstpodstawowy"/>
              <w:numPr>
                <w:ilvl w:val="0"/>
                <w:numId w:val="28"/>
              </w:numPr>
              <w:ind w:left="316" w:hanging="316"/>
              <w:rPr>
                <w:rFonts w:ascii="Garamond" w:hAnsi="Garamond"/>
                <w:b w:val="0"/>
                <w:sz w:val="22"/>
                <w:szCs w:val="22"/>
              </w:rPr>
            </w:pPr>
            <w:r w:rsidRPr="002B7895">
              <w:rPr>
                <w:rFonts w:ascii="Garamond" w:hAnsi="Garamond"/>
                <w:b w:val="0"/>
                <w:sz w:val="22"/>
                <w:szCs w:val="22"/>
              </w:rPr>
              <w:t>szkolenia informacyjne dla nowo zatrudnionych naukowców ze stopniem naukowym doktora, dotyczące rozwoju ich kariery i wymagań rozwojowych.</w:t>
            </w:r>
          </w:p>
        </w:tc>
      </w:tr>
      <w:tr w:rsidR="00581A01" w:rsidRPr="003B5021" w:rsidTr="00581A01">
        <w:tc>
          <w:tcPr>
            <w:tcW w:w="435"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p>
        </w:tc>
        <w:tc>
          <w:tcPr>
            <w:tcW w:w="2206"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Warunki pracy i ubezpieczenie społeczne</w:t>
            </w:r>
          </w:p>
        </w:tc>
        <w:tc>
          <w:tcPr>
            <w:tcW w:w="1187"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Realizacja</w:t>
            </w:r>
          </w:p>
        </w:tc>
        <w:tc>
          <w:tcPr>
            <w:tcW w:w="4531"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GAP/Utrudnienia wdrożeniowe</w:t>
            </w:r>
          </w:p>
        </w:tc>
        <w:tc>
          <w:tcPr>
            <w:tcW w:w="4677"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Podjęte inicjatywy/nowe propozycje</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22</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Uznanie zawodu</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9D1ED1">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9D1ED1">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9D1ED1">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uznanie zawodu.</w:t>
            </w:r>
          </w:p>
          <w:p w:rsidR="00581A01" w:rsidRPr="003B5021" w:rsidRDefault="00581A01" w:rsidP="009D1ED1">
            <w:pPr>
              <w:pStyle w:val="Tekstpodstawowy"/>
              <w:rPr>
                <w:rFonts w:ascii="Garamond" w:hAnsi="Garamond"/>
                <w:b w:val="0"/>
                <w:sz w:val="22"/>
                <w:szCs w:val="22"/>
              </w:rPr>
            </w:pPr>
          </w:p>
          <w:p w:rsidR="00581A01" w:rsidRPr="002B7895" w:rsidRDefault="00581A01" w:rsidP="009D1ED1">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9D1ED1">
            <w:pPr>
              <w:pStyle w:val="Tekstpodstawowy"/>
              <w:rPr>
                <w:rFonts w:ascii="Garamond" w:hAnsi="Garamond"/>
                <w:b w:val="0"/>
                <w:sz w:val="22"/>
                <w:szCs w:val="22"/>
              </w:rPr>
            </w:pPr>
            <w:r w:rsidRPr="003B5021">
              <w:rPr>
                <w:rFonts w:ascii="Garamond" w:hAnsi="Garamond"/>
                <w:b w:val="0"/>
                <w:sz w:val="22"/>
                <w:szCs w:val="22"/>
              </w:rPr>
              <w:t>Choć obecne procedury rekrutacyjne URK są zgodne z przepisami krajowymi, nie wszystkie zasady określone w Kodeksie zostały wdrożone. Odpowiedzi udzielone w kwestionariuszu wskazywały, że zasada nie została w pełni wdrożona.</w:t>
            </w:r>
          </w:p>
        </w:tc>
        <w:tc>
          <w:tcPr>
            <w:tcW w:w="4677" w:type="dxa"/>
          </w:tcPr>
          <w:p w:rsidR="002B7895" w:rsidRPr="0023210B" w:rsidRDefault="002B7895" w:rsidP="00611CE6">
            <w:pPr>
              <w:pStyle w:val="Tekstpodstawowy"/>
              <w:rPr>
                <w:rFonts w:ascii="Garamond" w:hAnsi="Garamond"/>
                <w:sz w:val="22"/>
                <w:szCs w:val="22"/>
              </w:rPr>
            </w:pPr>
            <w:r w:rsidRPr="0023210B">
              <w:rPr>
                <w:rFonts w:ascii="Garamond" w:hAnsi="Garamond"/>
                <w:sz w:val="22"/>
                <w:szCs w:val="22"/>
              </w:rPr>
              <w:t>Nowa propozycja:</w:t>
            </w:r>
          </w:p>
          <w:p w:rsidR="00581A01" w:rsidRPr="003B5021" w:rsidRDefault="00581A01" w:rsidP="002B7895">
            <w:pPr>
              <w:pStyle w:val="Tekstpodstawowy"/>
              <w:numPr>
                <w:ilvl w:val="0"/>
                <w:numId w:val="29"/>
              </w:numPr>
              <w:ind w:left="316" w:hanging="316"/>
              <w:rPr>
                <w:rFonts w:ascii="Garamond" w:hAnsi="Garamond"/>
                <w:b w:val="0"/>
                <w:sz w:val="22"/>
                <w:szCs w:val="22"/>
              </w:rPr>
            </w:pPr>
            <w:r w:rsidRPr="003B5021">
              <w:rPr>
                <w:rFonts w:ascii="Garamond" w:hAnsi="Garamond"/>
                <w:b w:val="0"/>
                <w:sz w:val="22"/>
                <w:szCs w:val="22"/>
              </w:rPr>
              <w:t>powołanie rady mentorów jako rady doradczej dla badaczy złożonej z najbardziej doświadczonych i wybitnych nauczycieli akademickich Uczelni.</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23</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FFFFF"/>
              </w:rPr>
              <w:t>Środowisko badawcze</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środowiska badawczego.</w:t>
            </w:r>
          </w:p>
          <w:p w:rsidR="00581A01" w:rsidRPr="003B5021" w:rsidRDefault="00581A01" w:rsidP="009D1ED1">
            <w:pPr>
              <w:pStyle w:val="Tekstpodstawowy"/>
              <w:rPr>
                <w:rFonts w:ascii="Garamond" w:hAnsi="Garamond"/>
                <w:b w:val="0"/>
                <w:sz w:val="22"/>
                <w:szCs w:val="22"/>
              </w:rPr>
            </w:pPr>
          </w:p>
          <w:p w:rsidR="00581A01" w:rsidRPr="002B7895" w:rsidRDefault="00581A01" w:rsidP="009D1ED1">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9D1ED1">
            <w:pPr>
              <w:pStyle w:val="Tekstpodstawowy"/>
              <w:rPr>
                <w:rFonts w:ascii="Garamond" w:hAnsi="Garamond"/>
                <w:b w:val="0"/>
                <w:sz w:val="22"/>
                <w:szCs w:val="22"/>
              </w:rPr>
            </w:pPr>
            <w:r w:rsidRPr="003B5021">
              <w:rPr>
                <w:rFonts w:ascii="Garamond" w:hAnsi="Garamond"/>
                <w:b w:val="0"/>
                <w:sz w:val="22"/>
                <w:szCs w:val="22"/>
              </w:rPr>
              <w:t>Choć obecne procedury rekrutacyjne URK są zgodne z przepisami krajowymi, nie wszystkie zasady określone w Karcie zostały wdrożone. Odpowiedzi udzielone w kwestionariuszu wskazują, że zasada nie została w pełni wdrożona.</w:t>
            </w:r>
          </w:p>
        </w:tc>
        <w:tc>
          <w:tcPr>
            <w:tcW w:w="4677" w:type="dxa"/>
          </w:tcPr>
          <w:p w:rsidR="00581A01" w:rsidRPr="002B7895" w:rsidRDefault="00581A01" w:rsidP="00611CE6">
            <w:pPr>
              <w:pStyle w:val="Tekstpodstawowy"/>
              <w:rPr>
                <w:rFonts w:ascii="Garamond" w:hAnsi="Garamond"/>
                <w:sz w:val="22"/>
                <w:szCs w:val="22"/>
              </w:rPr>
            </w:pPr>
            <w:r w:rsidRPr="002B7895">
              <w:rPr>
                <w:rFonts w:ascii="Garamond" w:hAnsi="Garamond"/>
                <w:sz w:val="22"/>
                <w:szCs w:val="22"/>
              </w:rPr>
              <w:t>Nowe propozycje:</w:t>
            </w:r>
          </w:p>
          <w:p w:rsidR="00581A01" w:rsidRPr="003B5021" w:rsidRDefault="00581A01" w:rsidP="002B7895">
            <w:pPr>
              <w:pStyle w:val="Tekstpodstawowy"/>
              <w:numPr>
                <w:ilvl w:val="0"/>
                <w:numId w:val="30"/>
              </w:numPr>
              <w:ind w:left="316" w:hanging="316"/>
              <w:rPr>
                <w:rFonts w:ascii="Garamond" w:hAnsi="Garamond"/>
                <w:b w:val="0"/>
                <w:sz w:val="22"/>
                <w:szCs w:val="22"/>
              </w:rPr>
            </w:pPr>
            <w:r w:rsidRPr="003B5021">
              <w:rPr>
                <w:rFonts w:ascii="Garamond" w:hAnsi="Garamond"/>
                <w:b w:val="0"/>
                <w:sz w:val="22"/>
                <w:szCs w:val="22"/>
              </w:rPr>
              <w:t>coroczny przegląd zaplecza techniczno-naukowego oraz sporządzanie rocznego raportu o jego stanie</w:t>
            </w:r>
            <w:r w:rsidR="002B7895">
              <w:rPr>
                <w:rFonts w:ascii="Garamond" w:hAnsi="Garamond"/>
                <w:b w:val="0"/>
                <w:sz w:val="22"/>
                <w:szCs w:val="22"/>
              </w:rPr>
              <w:t>;</w:t>
            </w:r>
          </w:p>
          <w:p w:rsidR="00581A01" w:rsidRPr="003B5021" w:rsidRDefault="00581A01" w:rsidP="002B7895">
            <w:pPr>
              <w:pStyle w:val="Tekstpodstawowy"/>
              <w:numPr>
                <w:ilvl w:val="0"/>
                <w:numId w:val="30"/>
              </w:numPr>
              <w:ind w:left="316" w:hanging="316"/>
              <w:rPr>
                <w:rFonts w:ascii="Garamond" w:hAnsi="Garamond"/>
                <w:b w:val="0"/>
                <w:sz w:val="22"/>
                <w:szCs w:val="22"/>
              </w:rPr>
            </w:pPr>
            <w:r w:rsidRPr="003B5021">
              <w:rPr>
                <w:rFonts w:ascii="Garamond" w:hAnsi="Garamond"/>
                <w:b w:val="0"/>
                <w:sz w:val="22"/>
                <w:szCs w:val="22"/>
              </w:rPr>
              <w:t xml:space="preserve">weryfikacja regulaminu korzystania z infrastruktury badawczej Uniwersytetu Rolniczego </w:t>
            </w:r>
            <w:r w:rsidR="002B7895">
              <w:rPr>
                <w:rFonts w:ascii="Garamond" w:hAnsi="Garamond"/>
                <w:b w:val="0"/>
                <w:sz w:val="22"/>
                <w:szCs w:val="22"/>
              </w:rPr>
              <w:t>im. Hugona Kołłątaja w Krakowie.</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24</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9F9F9"/>
              </w:rPr>
              <w:t>Warunki pracy</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warunków pracy.</w:t>
            </w:r>
          </w:p>
          <w:p w:rsidR="00581A01" w:rsidRPr="003B5021" w:rsidRDefault="00581A01" w:rsidP="00BB07E7">
            <w:pPr>
              <w:pStyle w:val="Tekstpodstawowy"/>
              <w:rPr>
                <w:rFonts w:ascii="Garamond" w:hAnsi="Garamond"/>
                <w:b w:val="0"/>
                <w:sz w:val="22"/>
                <w:szCs w:val="22"/>
              </w:rPr>
            </w:pPr>
          </w:p>
          <w:p w:rsidR="00581A01" w:rsidRPr="002B7895" w:rsidRDefault="00581A01" w:rsidP="00BB07E7">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BB07E7">
            <w:pPr>
              <w:pStyle w:val="Tekstpodstawowy"/>
              <w:rPr>
                <w:rFonts w:ascii="Garamond" w:hAnsi="Garamond"/>
                <w:b w:val="0"/>
                <w:sz w:val="22"/>
                <w:szCs w:val="22"/>
              </w:rPr>
            </w:pPr>
            <w:r w:rsidRPr="003B5021">
              <w:rPr>
                <w:rFonts w:ascii="Garamond" w:hAnsi="Garamond"/>
                <w:b w:val="0"/>
                <w:sz w:val="22"/>
                <w:szCs w:val="22"/>
              </w:rPr>
              <w:t>Chociaż na podstawie przeprowadzonego badania nie zidentyfikowano żadnych luk, zaproponowano pewne ulepszenia.</w:t>
            </w:r>
          </w:p>
        </w:tc>
        <w:tc>
          <w:tcPr>
            <w:tcW w:w="4677" w:type="dxa"/>
          </w:tcPr>
          <w:p w:rsidR="00581A01" w:rsidRPr="0023210B" w:rsidRDefault="00581A01" w:rsidP="00611CE6">
            <w:pPr>
              <w:pStyle w:val="Tekstpodstawowy"/>
              <w:rPr>
                <w:rFonts w:ascii="Garamond" w:hAnsi="Garamond"/>
                <w:sz w:val="22"/>
                <w:szCs w:val="22"/>
              </w:rPr>
            </w:pPr>
            <w:r w:rsidRPr="0023210B">
              <w:rPr>
                <w:rFonts w:ascii="Garamond" w:hAnsi="Garamond"/>
                <w:sz w:val="22"/>
                <w:szCs w:val="22"/>
              </w:rPr>
              <w:t>Nowa propozycja:</w:t>
            </w:r>
          </w:p>
          <w:p w:rsidR="00581A01" w:rsidRPr="003B5021" w:rsidRDefault="00581A01" w:rsidP="002B7895">
            <w:pPr>
              <w:pStyle w:val="Tekstpodstawowy"/>
              <w:numPr>
                <w:ilvl w:val="0"/>
                <w:numId w:val="31"/>
              </w:numPr>
              <w:ind w:left="316" w:hanging="316"/>
              <w:rPr>
                <w:rFonts w:ascii="Garamond" w:hAnsi="Garamond"/>
                <w:b w:val="0"/>
                <w:sz w:val="22"/>
                <w:szCs w:val="22"/>
              </w:rPr>
            </w:pPr>
            <w:r w:rsidRPr="003B5021">
              <w:rPr>
                <w:rFonts w:ascii="Garamond" w:hAnsi="Garamond"/>
                <w:b w:val="0"/>
                <w:sz w:val="22"/>
                <w:szCs w:val="22"/>
              </w:rPr>
              <w:t xml:space="preserve">przegląd dokumentów określających zasady udzielania urlopów i pracy zdalnej w związku </w:t>
            </w:r>
            <w:r w:rsidR="002B7895">
              <w:rPr>
                <w:rFonts w:ascii="Garamond" w:hAnsi="Garamond"/>
                <w:b w:val="0"/>
                <w:sz w:val="22"/>
                <w:szCs w:val="22"/>
              </w:rPr>
              <w:br/>
            </w:r>
            <w:r w:rsidRPr="003B5021">
              <w:rPr>
                <w:rFonts w:ascii="Garamond" w:hAnsi="Garamond"/>
                <w:b w:val="0"/>
                <w:sz w:val="22"/>
                <w:szCs w:val="22"/>
              </w:rPr>
              <w:t>z planowanymi zmianami Kodeksu pracy.</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25</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FFFFF"/>
              </w:rPr>
              <w:t>Stabilność i stałość zatrudnienia</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stabilności i stabilności zatrudnienia.</w:t>
            </w:r>
          </w:p>
          <w:p w:rsidR="00581A01" w:rsidRPr="003B5021" w:rsidRDefault="00581A01" w:rsidP="00BB07E7">
            <w:pPr>
              <w:pStyle w:val="Tekstpodstawowy"/>
              <w:rPr>
                <w:rFonts w:ascii="Garamond" w:hAnsi="Garamond"/>
                <w:b w:val="0"/>
                <w:sz w:val="22"/>
                <w:szCs w:val="22"/>
              </w:rPr>
            </w:pPr>
          </w:p>
          <w:p w:rsidR="00581A01" w:rsidRPr="002B7895" w:rsidRDefault="00581A01" w:rsidP="00BB07E7">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BB07E7">
            <w:pPr>
              <w:pStyle w:val="Tekstpodstawowy"/>
              <w:rPr>
                <w:rFonts w:ascii="Garamond" w:hAnsi="Garamond"/>
                <w:b w:val="0"/>
                <w:sz w:val="22"/>
                <w:szCs w:val="22"/>
              </w:rPr>
            </w:pPr>
            <w:r w:rsidRPr="003B5021">
              <w:rPr>
                <w:rFonts w:ascii="Garamond" w:hAnsi="Garamond"/>
                <w:b w:val="0"/>
                <w:sz w:val="22"/>
                <w:szCs w:val="22"/>
              </w:rPr>
              <w:t>Chociaż na podstawie przeprowadzonego badania nie zidentyfikowano żadnych luk, zaproponowano pewne ulepszenia.</w:t>
            </w:r>
          </w:p>
        </w:tc>
        <w:tc>
          <w:tcPr>
            <w:tcW w:w="4677" w:type="dxa"/>
          </w:tcPr>
          <w:p w:rsidR="00581A01" w:rsidRPr="002B7895" w:rsidRDefault="00581A01" w:rsidP="00611CE6">
            <w:pPr>
              <w:pStyle w:val="Tekstpodstawowy"/>
              <w:rPr>
                <w:rFonts w:ascii="Garamond" w:hAnsi="Garamond"/>
                <w:sz w:val="22"/>
                <w:szCs w:val="22"/>
              </w:rPr>
            </w:pPr>
            <w:r w:rsidRPr="002B7895">
              <w:rPr>
                <w:rFonts w:ascii="Garamond" w:hAnsi="Garamond"/>
                <w:sz w:val="22"/>
                <w:szCs w:val="22"/>
              </w:rPr>
              <w:t>Nowa propozycja:</w:t>
            </w:r>
          </w:p>
          <w:p w:rsidR="00581A01" w:rsidRPr="003B5021" w:rsidRDefault="00581A01" w:rsidP="002B7895">
            <w:pPr>
              <w:pStyle w:val="Tekstpodstawowy"/>
              <w:numPr>
                <w:ilvl w:val="0"/>
                <w:numId w:val="32"/>
              </w:numPr>
              <w:ind w:left="316" w:hanging="316"/>
              <w:rPr>
                <w:rFonts w:ascii="Garamond" w:hAnsi="Garamond"/>
                <w:b w:val="0"/>
                <w:sz w:val="22"/>
                <w:szCs w:val="22"/>
              </w:rPr>
            </w:pPr>
            <w:r w:rsidRPr="003B5021">
              <w:rPr>
                <w:rFonts w:ascii="Garamond" w:hAnsi="Garamond"/>
                <w:b w:val="0"/>
                <w:sz w:val="22"/>
                <w:szCs w:val="22"/>
              </w:rPr>
              <w:t>przegląd i aktualizacja procedury awansowania.</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26</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9F9F9"/>
              </w:rPr>
              <w:t>Finansowanie i wynagrodzenie</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finansowania i wynagrodzenia.</w:t>
            </w:r>
          </w:p>
          <w:p w:rsidR="00581A01" w:rsidRPr="003B5021" w:rsidRDefault="00581A01" w:rsidP="00C344F5">
            <w:pPr>
              <w:pStyle w:val="Tekstpodstawowy"/>
              <w:rPr>
                <w:rFonts w:ascii="Garamond" w:hAnsi="Garamond"/>
                <w:b w:val="0"/>
                <w:sz w:val="22"/>
                <w:szCs w:val="22"/>
              </w:rPr>
            </w:pPr>
          </w:p>
          <w:p w:rsidR="00581A01" w:rsidRPr="002B7895" w:rsidRDefault="00581A01" w:rsidP="00C344F5">
            <w:pPr>
              <w:pStyle w:val="Tekstpodstawowy"/>
              <w:rPr>
                <w:rFonts w:ascii="Garamond" w:hAnsi="Garamond"/>
                <w:sz w:val="22"/>
                <w:szCs w:val="22"/>
              </w:rPr>
            </w:pPr>
            <w:r w:rsidRPr="002B7895">
              <w:rPr>
                <w:rFonts w:ascii="Garamond" w:hAnsi="Garamond"/>
                <w:sz w:val="22"/>
                <w:szCs w:val="22"/>
              </w:rPr>
              <w:t>Zidentyfikowana luka:</w:t>
            </w:r>
          </w:p>
          <w:p w:rsidR="00581A01" w:rsidRPr="003B5021" w:rsidRDefault="00581A01" w:rsidP="00C344F5">
            <w:pPr>
              <w:pStyle w:val="Tekstpodstawowy"/>
              <w:rPr>
                <w:rFonts w:ascii="Garamond" w:hAnsi="Garamond"/>
                <w:b w:val="0"/>
                <w:sz w:val="22"/>
                <w:szCs w:val="22"/>
              </w:rPr>
            </w:pPr>
            <w:r w:rsidRPr="003B5021">
              <w:rPr>
                <w:rFonts w:ascii="Garamond" w:hAnsi="Garamond"/>
                <w:b w:val="0"/>
                <w:sz w:val="22"/>
                <w:szCs w:val="22"/>
              </w:rPr>
              <w:t xml:space="preserve">Pomimo znaczącej realizacji zasady finansowania </w:t>
            </w:r>
            <w:r w:rsidR="00F812F9">
              <w:rPr>
                <w:rFonts w:ascii="Garamond" w:hAnsi="Garamond"/>
                <w:b w:val="0"/>
                <w:sz w:val="22"/>
                <w:szCs w:val="22"/>
              </w:rPr>
              <w:br/>
            </w:r>
            <w:r w:rsidRPr="003B5021">
              <w:rPr>
                <w:rFonts w:ascii="Garamond" w:hAnsi="Garamond"/>
                <w:b w:val="0"/>
                <w:sz w:val="22"/>
                <w:szCs w:val="22"/>
              </w:rPr>
              <w:t xml:space="preserve">i wynagradzania, tylko jedna czwarta respondentów uważa, że Uczelnia zapewnia pracownikom uczciwe i atrakcyjne warunki wynagradzania na każdym etapie kariery. </w:t>
            </w:r>
            <w:r w:rsidR="00F812F9">
              <w:rPr>
                <w:rFonts w:ascii="Garamond" w:hAnsi="Garamond"/>
                <w:b w:val="0"/>
                <w:sz w:val="22"/>
                <w:szCs w:val="22"/>
              </w:rPr>
              <w:br/>
            </w:r>
            <w:r w:rsidRPr="003B5021">
              <w:rPr>
                <w:rFonts w:ascii="Garamond" w:hAnsi="Garamond"/>
                <w:b w:val="0"/>
                <w:sz w:val="22"/>
                <w:szCs w:val="22"/>
              </w:rPr>
              <w:t xml:space="preserve">Za niewystarczające uznano wsparcie osób prowadzących badania naukowe w procesie ubiegania się o środki na realizację tych badań, </w:t>
            </w:r>
            <w:r w:rsidR="00F812F9">
              <w:rPr>
                <w:rFonts w:ascii="Garamond" w:hAnsi="Garamond"/>
                <w:b w:val="0"/>
                <w:sz w:val="22"/>
                <w:szCs w:val="22"/>
              </w:rPr>
              <w:br/>
            </w:r>
            <w:r w:rsidRPr="003B5021">
              <w:rPr>
                <w:rFonts w:ascii="Garamond" w:hAnsi="Garamond"/>
                <w:b w:val="0"/>
                <w:sz w:val="22"/>
                <w:szCs w:val="22"/>
              </w:rPr>
              <w:t>a także wsparcie w prawidłowym wydatkowaniu środków i organizacji prac związanych z realizacją projektów naukowych.</w:t>
            </w:r>
          </w:p>
        </w:tc>
        <w:tc>
          <w:tcPr>
            <w:tcW w:w="4677" w:type="dxa"/>
          </w:tcPr>
          <w:p w:rsidR="00581A01" w:rsidRPr="002B7895" w:rsidRDefault="00581A01" w:rsidP="00611CE6">
            <w:pPr>
              <w:pStyle w:val="Tekstpodstawowy"/>
              <w:rPr>
                <w:rFonts w:ascii="Garamond" w:hAnsi="Garamond"/>
                <w:sz w:val="22"/>
                <w:szCs w:val="22"/>
              </w:rPr>
            </w:pPr>
            <w:r w:rsidRPr="002B7895">
              <w:rPr>
                <w:rFonts w:ascii="Garamond" w:hAnsi="Garamond"/>
                <w:sz w:val="22"/>
                <w:szCs w:val="22"/>
              </w:rPr>
              <w:t>Nowa propozycja:</w:t>
            </w:r>
          </w:p>
          <w:p w:rsidR="00581A01" w:rsidRPr="003B5021" w:rsidRDefault="00581A01" w:rsidP="002B7895">
            <w:pPr>
              <w:pStyle w:val="Tekstpodstawowy"/>
              <w:numPr>
                <w:ilvl w:val="0"/>
                <w:numId w:val="33"/>
              </w:numPr>
              <w:ind w:left="316" w:hanging="316"/>
              <w:rPr>
                <w:rFonts w:ascii="Garamond" w:hAnsi="Garamond"/>
                <w:b w:val="0"/>
                <w:sz w:val="22"/>
                <w:szCs w:val="22"/>
              </w:rPr>
            </w:pPr>
            <w:r w:rsidRPr="003B5021">
              <w:rPr>
                <w:rFonts w:ascii="Garamond" w:hAnsi="Garamond"/>
                <w:b w:val="0"/>
                <w:sz w:val="22"/>
                <w:szCs w:val="22"/>
              </w:rPr>
              <w:t>szersza promocja działań wspierających nauk</w:t>
            </w:r>
            <w:r w:rsidR="002B7895">
              <w:rPr>
                <w:rFonts w:ascii="Garamond" w:hAnsi="Garamond"/>
                <w:b w:val="0"/>
                <w:sz w:val="22"/>
                <w:szCs w:val="22"/>
              </w:rPr>
              <w:t xml:space="preserve">owców przez administrację URK, </w:t>
            </w:r>
            <w:r w:rsidRPr="003B5021">
              <w:rPr>
                <w:rFonts w:ascii="Garamond" w:hAnsi="Garamond"/>
                <w:b w:val="0"/>
                <w:sz w:val="22"/>
                <w:szCs w:val="22"/>
              </w:rPr>
              <w:t xml:space="preserve">Biuro Nauki (BN), Centrum Transferu Technologii (CTT) i Centrum Administracyjnego Wsparcia Projektów (CAWP) </w:t>
            </w:r>
            <w:r w:rsidR="002B7895">
              <w:rPr>
                <w:rFonts w:ascii="Garamond" w:hAnsi="Garamond"/>
                <w:b w:val="0"/>
                <w:sz w:val="22"/>
                <w:szCs w:val="22"/>
              </w:rPr>
              <w:t>–</w:t>
            </w:r>
            <w:r w:rsidRPr="003B5021">
              <w:rPr>
                <w:rFonts w:ascii="Garamond" w:hAnsi="Garamond"/>
                <w:b w:val="0"/>
                <w:sz w:val="22"/>
                <w:szCs w:val="22"/>
              </w:rPr>
              <w:t xml:space="preserve"> spotkania informacyjne, newslettery itp.</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27</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FFFFF"/>
              </w:rPr>
              <w:t>Równowaga płci</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równowagi płci.</w:t>
            </w:r>
          </w:p>
          <w:p w:rsidR="00581A01" w:rsidRPr="003B5021" w:rsidRDefault="00581A01" w:rsidP="00611CE6">
            <w:pPr>
              <w:pStyle w:val="Tekstpodstawowy"/>
              <w:rPr>
                <w:rFonts w:ascii="Garamond" w:hAnsi="Garamond"/>
                <w:b w:val="0"/>
                <w:sz w:val="22"/>
                <w:szCs w:val="22"/>
              </w:rPr>
            </w:pPr>
          </w:p>
          <w:p w:rsidR="00581A01" w:rsidRPr="003B5021" w:rsidRDefault="00581A01" w:rsidP="00573DC9">
            <w:pPr>
              <w:pStyle w:val="Tekstpodstawowy"/>
              <w:rPr>
                <w:rFonts w:ascii="Garamond" w:hAnsi="Garamond"/>
                <w:b w:val="0"/>
                <w:sz w:val="22"/>
                <w:szCs w:val="22"/>
              </w:rPr>
            </w:pPr>
            <w:r w:rsidRPr="00F812F9">
              <w:rPr>
                <w:rFonts w:ascii="Garamond" w:hAnsi="Garamond"/>
                <w:sz w:val="22"/>
                <w:szCs w:val="22"/>
              </w:rPr>
              <w:t>Zidentyfikowana luka</w:t>
            </w:r>
            <w:r w:rsidRPr="003B5021">
              <w:rPr>
                <w:rFonts w:ascii="Garamond" w:hAnsi="Garamond"/>
                <w:b w:val="0"/>
                <w:sz w:val="22"/>
                <w:szCs w:val="22"/>
              </w:rPr>
              <w:t>:</w:t>
            </w:r>
          </w:p>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 xml:space="preserve">Odpowiedzi w kwestionariuszu wskazywały </w:t>
            </w:r>
            <w:r w:rsidR="00F812F9">
              <w:rPr>
                <w:rFonts w:ascii="Garamond" w:hAnsi="Garamond"/>
                <w:b w:val="0"/>
                <w:sz w:val="22"/>
                <w:szCs w:val="22"/>
              </w:rPr>
              <w:br/>
            </w:r>
            <w:r w:rsidRPr="003B5021">
              <w:rPr>
                <w:rFonts w:ascii="Garamond" w:hAnsi="Garamond"/>
                <w:b w:val="0"/>
                <w:sz w:val="22"/>
                <w:szCs w:val="22"/>
              </w:rPr>
              <w:t>na częściową realizację zasady, stąd należy wprowadzić dalsze ulepszenia.</w:t>
            </w:r>
          </w:p>
        </w:tc>
        <w:tc>
          <w:tcPr>
            <w:tcW w:w="4677" w:type="dxa"/>
          </w:tcPr>
          <w:p w:rsidR="00581A01" w:rsidRPr="00F812F9" w:rsidRDefault="00581A01" w:rsidP="00611CE6">
            <w:pPr>
              <w:pStyle w:val="Tekstpodstawowy"/>
              <w:rPr>
                <w:rFonts w:ascii="Garamond" w:hAnsi="Garamond"/>
                <w:sz w:val="22"/>
                <w:szCs w:val="22"/>
              </w:rPr>
            </w:pPr>
            <w:r w:rsidRPr="00F812F9">
              <w:rPr>
                <w:rFonts w:ascii="Garamond" w:hAnsi="Garamond"/>
                <w:sz w:val="22"/>
                <w:szCs w:val="22"/>
              </w:rPr>
              <w:t>Nowa propozycja:</w:t>
            </w:r>
          </w:p>
          <w:p w:rsidR="00581A01" w:rsidRPr="003B5021" w:rsidRDefault="00581A01" w:rsidP="00F812F9">
            <w:pPr>
              <w:pStyle w:val="Tekstpodstawowy"/>
              <w:numPr>
                <w:ilvl w:val="0"/>
                <w:numId w:val="34"/>
              </w:numPr>
              <w:ind w:left="316" w:hanging="316"/>
              <w:rPr>
                <w:rFonts w:ascii="Garamond" w:hAnsi="Garamond"/>
                <w:b w:val="0"/>
                <w:sz w:val="22"/>
                <w:szCs w:val="22"/>
              </w:rPr>
            </w:pPr>
            <w:r w:rsidRPr="003B5021">
              <w:rPr>
                <w:rFonts w:ascii="Garamond" w:hAnsi="Garamond"/>
                <w:b w:val="0"/>
                <w:sz w:val="22"/>
                <w:szCs w:val="22"/>
              </w:rPr>
              <w:t xml:space="preserve">realizacja działań określonych w Planie </w:t>
            </w:r>
            <w:r w:rsidR="00292537">
              <w:rPr>
                <w:rFonts w:ascii="Garamond" w:hAnsi="Garamond"/>
                <w:b w:val="0"/>
                <w:sz w:val="22"/>
                <w:szCs w:val="22"/>
              </w:rPr>
              <w:t>R</w:t>
            </w:r>
            <w:r w:rsidRPr="003B5021">
              <w:rPr>
                <w:rFonts w:ascii="Garamond" w:hAnsi="Garamond"/>
                <w:b w:val="0"/>
                <w:sz w:val="22"/>
                <w:szCs w:val="22"/>
              </w:rPr>
              <w:t xml:space="preserve">ówności </w:t>
            </w:r>
            <w:r w:rsidR="00292537">
              <w:rPr>
                <w:rFonts w:ascii="Garamond" w:hAnsi="Garamond"/>
                <w:b w:val="0"/>
                <w:sz w:val="22"/>
                <w:szCs w:val="22"/>
              </w:rPr>
              <w:t>P</w:t>
            </w:r>
            <w:r w:rsidRPr="003B5021">
              <w:rPr>
                <w:rFonts w:ascii="Garamond" w:hAnsi="Garamond"/>
                <w:b w:val="0"/>
                <w:sz w:val="22"/>
                <w:szCs w:val="22"/>
              </w:rPr>
              <w:t>łci URK w zakresie upowszechniania zasad równościowych.</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28</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9F9F9"/>
              </w:rPr>
              <w:t>Rozwój kariery</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4B2D5F">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rozwoju kariery.</w:t>
            </w:r>
          </w:p>
          <w:p w:rsidR="00581A01" w:rsidRPr="003B5021" w:rsidRDefault="00581A01" w:rsidP="00611CE6">
            <w:pPr>
              <w:pStyle w:val="Tekstpodstawowy"/>
              <w:rPr>
                <w:rFonts w:ascii="Garamond" w:hAnsi="Garamond"/>
                <w:b w:val="0"/>
                <w:sz w:val="22"/>
                <w:szCs w:val="22"/>
              </w:rPr>
            </w:pPr>
          </w:p>
          <w:p w:rsidR="00581A01" w:rsidRPr="00F812F9" w:rsidRDefault="00581A01" w:rsidP="004B2D5F">
            <w:pPr>
              <w:pStyle w:val="Tekstpodstawowy"/>
              <w:rPr>
                <w:rFonts w:ascii="Garamond" w:hAnsi="Garamond"/>
                <w:sz w:val="22"/>
                <w:szCs w:val="22"/>
              </w:rPr>
            </w:pPr>
            <w:r w:rsidRPr="00F812F9">
              <w:rPr>
                <w:rFonts w:ascii="Garamond" w:hAnsi="Garamond"/>
                <w:sz w:val="22"/>
                <w:szCs w:val="22"/>
              </w:rPr>
              <w:t>Zidentyfikowana luka:</w:t>
            </w:r>
          </w:p>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Wyniki badania ankietowego wskazują na niedostateczną realizację zasady rozwoju kariery. Respondenci wyrażali wątpliwości co do istnienia w Uczelni strategii rozwoju pracowników na różnych etapach kariery zawodowej i naukowej, efektywnego systemu wymiany kadr oraz systemu wsparcia rozwoju zawodowego i naukowego osób z niepełnosprawnościami. Należy jednak podkreślić, że odpowiedzi „Trudno jednoznacznie stwierdzić” oraz „Nie mam zdania”, co może świadczyć o braku zainteresowania respondentów tymi zagadnieniami lub ich niedostatecznej wiedzy w tym zakresie.</w:t>
            </w:r>
          </w:p>
        </w:tc>
        <w:tc>
          <w:tcPr>
            <w:tcW w:w="4677" w:type="dxa"/>
          </w:tcPr>
          <w:p w:rsidR="00581A01" w:rsidRPr="00F812F9" w:rsidRDefault="00581A01" w:rsidP="00611CE6">
            <w:pPr>
              <w:pStyle w:val="Tekstpodstawowy"/>
              <w:rPr>
                <w:rFonts w:ascii="Garamond" w:hAnsi="Garamond"/>
                <w:sz w:val="22"/>
                <w:szCs w:val="22"/>
              </w:rPr>
            </w:pPr>
            <w:r w:rsidRPr="00F812F9">
              <w:rPr>
                <w:rFonts w:ascii="Garamond" w:hAnsi="Garamond"/>
                <w:sz w:val="22"/>
                <w:szCs w:val="22"/>
              </w:rPr>
              <w:t>Nowa propozycja:</w:t>
            </w:r>
          </w:p>
          <w:p w:rsidR="00581A01" w:rsidRPr="003B5021" w:rsidRDefault="00581A01" w:rsidP="00F812F9">
            <w:pPr>
              <w:pStyle w:val="Tekstpodstawowy"/>
              <w:numPr>
                <w:ilvl w:val="0"/>
                <w:numId w:val="35"/>
              </w:numPr>
              <w:ind w:left="316" w:hanging="284"/>
              <w:rPr>
                <w:rFonts w:ascii="Garamond" w:hAnsi="Garamond"/>
                <w:b w:val="0"/>
                <w:sz w:val="22"/>
                <w:szCs w:val="22"/>
              </w:rPr>
            </w:pPr>
            <w:r w:rsidRPr="003B5021">
              <w:rPr>
                <w:rFonts w:ascii="Garamond" w:hAnsi="Garamond"/>
                <w:b w:val="0"/>
                <w:sz w:val="22"/>
                <w:szCs w:val="22"/>
              </w:rPr>
              <w:t xml:space="preserve">opracowanie wytycznych określających </w:t>
            </w:r>
            <w:r w:rsidR="00F812F9">
              <w:rPr>
                <w:rFonts w:ascii="Garamond" w:hAnsi="Garamond"/>
                <w:b w:val="0"/>
                <w:sz w:val="22"/>
                <w:szCs w:val="22"/>
              </w:rPr>
              <w:br/>
            </w:r>
            <w:r w:rsidRPr="003B5021">
              <w:rPr>
                <w:rFonts w:ascii="Garamond" w:hAnsi="Garamond"/>
                <w:b w:val="0"/>
                <w:sz w:val="22"/>
                <w:szCs w:val="22"/>
              </w:rPr>
              <w:t xml:space="preserve">i wspierających rozwój </w:t>
            </w:r>
            <w:r w:rsidR="00F812F9">
              <w:rPr>
                <w:rFonts w:ascii="Garamond" w:hAnsi="Garamond"/>
                <w:b w:val="0"/>
                <w:sz w:val="22"/>
                <w:szCs w:val="22"/>
              </w:rPr>
              <w:t xml:space="preserve">zawodowy naukowców w URK przez </w:t>
            </w:r>
            <w:r w:rsidRPr="003B5021">
              <w:rPr>
                <w:rFonts w:ascii="Garamond" w:hAnsi="Garamond"/>
                <w:b w:val="0"/>
                <w:sz w:val="22"/>
                <w:szCs w:val="22"/>
              </w:rPr>
              <w:t>do</w:t>
            </w:r>
            <w:r w:rsidR="00F812F9">
              <w:rPr>
                <w:rFonts w:ascii="Garamond" w:hAnsi="Garamond"/>
                <w:b w:val="0"/>
                <w:sz w:val="22"/>
                <w:szCs w:val="22"/>
              </w:rPr>
              <w:t>świadczonych i wyróżniających się pracowników naukowych.</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29</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FFFFF"/>
              </w:rPr>
              <w:t>Wartość mobilności</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wartości mobilności.</w:t>
            </w:r>
          </w:p>
          <w:p w:rsidR="00581A01" w:rsidRPr="003B5021" w:rsidRDefault="00581A01" w:rsidP="007617BB">
            <w:pPr>
              <w:pStyle w:val="Tekstpodstawowy"/>
              <w:rPr>
                <w:rFonts w:ascii="Garamond" w:hAnsi="Garamond"/>
                <w:b w:val="0"/>
                <w:sz w:val="22"/>
                <w:szCs w:val="22"/>
              </w:rPr>
            </w:pPr>
          </w:p>
          <w:p w:rsidR="00581A01" w:rsidRPr="00F812F9" w:rsidRDefault="00581A01" w:rsidP="00AB4204">
            <w:pPr>
              <w:pStyle w:val="Tekstpodstawowy"/>
              <w:rPr>
                <w:rFonts w:ascii="Garamond" w:hAnsi="Garamond"/>
                <w:sz w:val="22"/>
                <w:szCs w:val="22"/>
              </w:rPr>
            </w:pPr>
            <w:r w:rsidRPr="00F812F9">
              <w:rPr>
                <w:rFonts w:ascii="Garamond" w:hAnsi="Garamond"/>
                <w:sz w:val="22"/>
                <w:szCs w:val="22"/>
              </w:rPr>
              <w:t>Zidentyfikowana luka:</w:t>
            </w:r>
          </w:p>
          <w:p w:rsidR="00581A01" w:rsidRPr="003B5021" w:rsidRDefault="00581A01" w:rsidP="00E3722B">
            <w:pPr>
              <w:pStyle w:val="Tekstpodstawowy"/>
              <w:rPr>
                <w:rFonts w:ascii="Garamond" w:hAnsi="Garamond"/>
                <w:b w:val="0"/>
                <w:sz w:val="22"/>
                <w:szCs w:val="22"/>
              </w:rPr>
            </w:pPr>
            <w:r w:rsidRPr="003B5021">
              <w:rPr>
                <w:rFonts w:ascii="Garamond" w:hAnsi="Garamond"/>
                <w:b w:val="0"/>
                <w:sz w:val="22"/>
                <w:szCs w:val="22"/>
              </w:rPr>
              <w:t>Odpowiedzi w kwestionariuszu wskazują na częściową realizację zasady, stąd pewne dalsze działania powinny zostać podjęte.</w:t>
            </w:r>
          </w:p>
        </w:tc>
        <w:tc>
          <w:tcPr>
            <w:tcW w:w="4677" w:type="dxa"/>
          </w:tcPr>
          <w:p w:rsidR="00581A01" w:rsidRPr="00F812F9" w:rsidRDefault="00581A01" w:rsidP="00611CE6">
            <w:pPr>
              <w:pStyle w:val="Tekstpodstawowy"/>
              <w:rPr>
                <w:rFonts w:ascii="Garamond" w:hAnsi="Garamond"/>
                <w:sz w:val="22"/>
                <w:szCs w:val="22"/>
              </w:rPr>
            </w:pPr>
            <w:r w:rsidRPr="00F812F9">
              <w:rPr>
                <w:rFonts w:ascii="Garamond" w:hAnsi="Garamond"/>
                <w:sz w:val="22"/>
                <w:szCs w:val="22"/>
              </w:rPr>
              <w:t>Nowa propozycja:</w:t>
            </w:r>
          </w:p>
          <w:p w:rsidR="00581A01" w:rsidRPr="003B5021" w:rsidRDefault="00581A01" w:rsidP="00F812F9">
            <w:pPr>
              <w:pStyle w:val="Tekstpodstawowy"/>
              <w:numPr>
                <w:ilvl w:val="0"/>
                <w:numId w:val="36"/>
              </w:numPr>
              <w:ind w:left="316" w:hanging="316"/>
              <w:rPr>
                <w:rFonts w:ascii="Garamond" w:hAnsi="Garamond"/>
                <w:b w:val="0"/>
                <w:sz w:val="22"/>
                <w:szCs w:val="22"/>
              </w:rPr>
            </w:pPr>
            <w:r w:rsidRPr="003B5021">
              <w:rPr>
                <w:rFonts w:ascii="Garamond" w:hAnsi="Garamond"/>
                <w:b w:val="0"/>
                <w:sz w:val="22"/>
                <w:szCs w:val="22"/>
              </w:rPr>
              <w:t xml:space="preserve">działania promujące mobilność krajową </w:t>
            </w:r>
            <w:r w:rsidR="00F812F9">
              <w:rPr>
                <w:rFonts w:ascii="Garamond" w:hAnsi="Garamond"/>
                <w:b w:val="0"/>
                <w:sz w:val="22"/>
                <w:szCs w:val="22"/>
              </w:rPr>
              <w:br/>
            </w:r>
            <w:r w:rsidRPr="003B5021">
              <w:rPr>
                <w:rFonts w:ascii="Garamond" w:hAnsi="Garamond"/>
                <w:b w:val="0"/>
                <w:sz w:val="22"/>
                <w:szCs w:val="22"/>
              </w:rPr>
              <w:t>i międzynarodową w celu wzmocnienia współpracy interdyscyplinarnej oraz realizacji wspólnych proje</w:t>
            </w:r>
            <w:r w:rsidR="00F812F9">
              <w:rPr>
                <w:rFonts w:ascii="Garamond" w:hAnsi="Garamond"/>
                <w:b w:val="0"/>
                <w:sz w:val="22"/>
                <w:szCs w:val="22"/>
              </w:rPr>
              <w:t xml:space="preserve">któw badawczych </w:t>
            </w:r>
            <w:r w:rsidR="00F812F9">
              <w:rPr>
                <w:rFonts w:ascii="Garamond" w:hAnsi="Garamond"/>
                <w:b w:val="0"/>
                <w:sz w:val="22"/>
                <w:szCs w:val="22"/>
              </w:rPr>
              <w:br/>
              <w:t>i aplikacyjnych.</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30</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9F9F9"/>
              </w:rPr>
              <w:t>Dostęp do doradztwa zawodowego</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dostępu do doradztwa zawodowego.</w:t>
            </w:r>
          </w:p>
          <w:p w:rsidR="00581A01" w:rsidRPr="003B5021" w:rsidRDefault="00581A01" w:rsidP="009B4716">
            <w:pPr>
              <w:pStyle w:val="Tekstpodstawowy"/>
              <w:rPr>
                <w:rFonts w:ascii="Garamond" w:hAnsi="Garamond"/>
                <w:b w:val="0"/>
                <w:sz w:val="22"/>
                <w:szCs w:val="22"/>
              </w:rPr>
            </w:pPr>
          </w:p>
          <w:p w:rsidR="00581A01" w:rsidRPr="00F812F9" w:rsidRDefault="00581A01" w:rsidP="009B4716">
            <w:pPr>
              <w:pStyle w:val="Tekstpodstawowy"/>
              <w:rPr>
                <w:rFonts w:ascii="Garamond" w:hAnsi="Garamond"/>
                <w:sz w:val="22"/>
                <w:szCs w:val="22"/>
              </w:rPr>
            </w:pPr>
            <w:r w:rsidRPr="00F812F9">
              <w:rPr>
                <w:rFonts w:ascii="Garamond" w:hAnsi="Garamond"/>
                <w:sz w:val="22"/>
                <w:szCs w:val="22"/>
              </w:rPr>
              <w:t>Zidentyfikowana luka:</w:t>
            </w:r>
          </w:p>
          <w:p w:rsidR="00581A01" w:rsidRPr="003B5021" w:rsidRDefault="00581A01" w:rsidP="009B4716">
            <w:pPr>
              <w:pStyle w:val="Tekstpodstawowy"/>
              <w:rPr>
                <w:rFonts w:ascii="Garamond" w:hAnsi="Garamond"/>
                <w:b w:val="0"/>
                <w:sz w:val="22"/>
                <w:szCs w:val="22"/>
              </w:rPr>
            </w:pPr>
            <w:r w:rsidRPr="003B5021">
              <w:rPr>
                <w:rFonts w:ascii="Garamond" w:hAnsi="Garamond"/>
                <w:b w:val="0"/>
                <w:sz w:val="22"/>
                <w:szCs w:val="22"/>
              </w:rPr>
              <w:t>Tylko jedna piąta pozytywnych odpowiedzi na pytanie dotyczące tej zasady oznacza brak jej realizacji. Należy jednak zauważyć, że odpowiedzi „Trudno jednoznacznie stwierdzić” i „Nie mam zdania” łącznie stanowiły ponad połowę odpowiedzi, co sugeruje, że pracownicy zatrudnieni na stałe w Uczelni nie odczuwają konieczności korzystania z doradztwa zawodowego i dlatego nie wykazują zainteresowania tymi zagadnieniami. Ewentualnie nie posiadają wystarczającej wiedzy na temat oferty Uczelni w powyższym zakresie.</w:t>
            </w:r>
          </w:p>
        </w:tc>
        <w:tc>
          <w:tcPr>
            <w:tcW w:w="4677" w:type="dxa"/>
          </w:tcPr>
          <w:p w:rsidR="00581A01" w:rsidRPr="00F812F9" w:rsidRDefault="00E25F80" w:rsidP="009B4716">
            <w:pPr>
              <w:pStyle w:val="Tekstpodstawowy"/>
              <w:rPr>
                <w:rFonts w:ascii="Garamond" w:hAnsi="Garamond"/>
                <w:sz w:val="22"/>
                <w:szCs w:val="22"/>
              </w:rPr>
            </w:pPr>
            <w:r>
              <w:rPr>
                <w:rFonts w:ascii="Garamond" w:hAnsi="Garamond"/>
                <w:sz w:val="22"/>
                <w:szCs w:val="22"/>
              </w:rPr>
              <w:t>Nowa propozycja</w:t>
            </w:r>
            <w:r w:rsidR="00581A01" w:rsidRPr="00F812F9">
              <w:rPr>
                <w:rFonts w:ascii="Garamond" w:hAnsi="Garamond"/>
                <w:sz w:val="22"/>
                <w:szCs w:val="22"/>
              </w:rPr>
              <w:t>:</w:t>
            </w:r>
          </w:p>
          <w:p w:rsidR="00581A01" w:rsidRPr="00F812F9" w:rsidRDefault="00581A01" w:rsidP="009B4716">
            <w:pPr>
              <w:pStyle w:val="Tekstpodstawowy"/>
              <w:numPr>
                <w:ilvl w:val="0"/>
                <w:numId w:val="37"/>
              </w:numPr>
              <w:ind w:left="316" w:hanging="316"/>
              <w:rPr>
                <w:rFonts w:ascii="Garamond" w:hAnsi="Garamond"/>
                <w:b w:val="0"/>
                <w:sz w:val="22"/>
                <w:szCs w:val="22"/>
              </w:rPr>
            </w:pPr>
            <w:r w:rsidRPr="003B5021">
              <w:rPr>
                <w:rFonts w:ascii="Garamond" w:hAnsi="Garamond"/>
                <w:b w:val="0"/>
                <w:sz w:val="22"/>
                <w:szCs w:val="22"/>
              </w:rPr>
              <w:t>organizacja szkoleń z zakresu doradztwa zawodowego dla naukowców (budowanie kar</w:t>
            </w:r>
            <w:r w:rsidR="00F812F9">
              <w:rPr>
                <w:rFonts w:ascii="Garamond" w:hAnsi="Garamond"/>
                <w:b w:val="0"/>
                <w:sz w:val="22"/>
                <w:szCs w:val="22"/>
              </w:rPr>
              <w:t>iery, awans i promocja naukowa).</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31</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FFFFF"/>
              </w:rPr>
              <w:t>Prawa własności intelektualnej</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prawa własności intelektualnej.</w:t>
            </w:r>
          </w:p>
          <w:p w:rsidR="00581A01" w:rsidRPr="003B5021" w:rsidRDefault="00581A01" w:rsidP="003E7997">
            <w:pPr>
              <w:pStyle w:val="Tekstpodstawowy"/>
              <w:rPr>
                <w:rFonts w:ascii="Garamond" w:hAnsi="Garamond"/>
                <w:b w:val="0"/>
                <w:sz w:val="22"/>
                <w:szCs w:val="22"/>
              </w:rPr>
            </w:pPr>
          </w:p>
          <w:p w:rsidR="00581A01" w:rsidRPr="00F812F9" w:rsidRDefault="00581A01" w:rsidP="00740838">
            <w:pPr>
              <w:pStyle w:val="Tekstpodstawowy"/>
              <w:rPr>
                <w:rFonts w:ascii="Garamond" w:hAnsi="Garamond"/>
                <w:sz w:val="22"/>
                <w:szCs w:val="22"/>
              </w:rPr>
            </w:pPr>
            <w:r w:rsidRPr="00F812F9">
              <w:rPr>
                <w:rFonts w:ascii="Garamond" w:hAnsi="Garamond"/>
                <w:sz w:val="22"/>
                <w:szCs w:val="22"/>
              </w:rPr>
              <w:t>Zidentyfikowana luka:</w:t>
            </w:r>
          </w:p>
          <w:p w:rsidR="00581A01" w:rsidRPr="003B5021" w:rsidRDefault="00581A01" w:rsidP="00E3722B">
            <w:pPr>
              <w:pStyle w:val="Tekstpodstawowy"/>
              <w:rPr>
                <w:rFonts w:ascii="Garamond" w:hAnsi="Garamond"/>
                <w:b w:val="0"/>
                <w:sz w:val="22"/>
                <w:szCs w:val="22"/>
              </w:rPr>
            </w:pPr>
            <w:r w:rsidRPr="003B5021">
              <w:rPr>
                <w:rFonts w:ascii="Garamond" w:hAnsi="Garamond"/>
                <w:b w:val="0"/>
                <w:sz w:val="22"/>
                <w:szCs w:val="22"/>
              </w:rPr>
              <w:t>Odpowiedzi w kwestionariuszu wskazały na częściową realizację zasady, stąd należy wprowadzić pewne ulepszenia.</w:t>
            </w:r>
          </w:p>
        </w:tc>
        <w:tc>
          <w:tcPr>
            <w:tcW w:w="4677" w:type="dxa"/>
          </w:tcPr>
          <w:p w:rsidR="00581A01" w:rsidRPr="00F812F9" w:rsidRDefault="00581A01" w:rsidP="00F812F9">
            <w:pPr>
              <w:pStyle w:val="Tekstpodstawowy"/>
              <w:rPr>
                <w:rFonts w:ascii="Garamond" w:hAnsi="Garamond"/>
                <w:sz w:val="22"/>
                <w:szCs w:val="22"/>
              </w:rPr>
            </w:pPr>
            <w:r w:rsidRPr="00F812F9">
              <w:rPr>
                <w:rFonts w:ascii="Garamond" w:hAnsi="Garamond"/>
                <w:sz w:val="22"/>
                <w:szCs w:val="22"/>
              </w:rPr>
              <w:t>Nowe propozycje:</w:t>
            </w:r>
          </w:p>
          <w:p w:rsidR="00581A01" w:rsidRPr="003B5021" w:rsidRDefault="0038708F" w:rsidP="00F812F9">
            <w:pPr>
              <w:pStyle w:val="Tekstpodstawowy"/>
              <w:numPr>
                <w:ilvl w:val="0"/>
                <w:numId w:val="38"/>
              </w:numPr>
              <w:ind w:left="316" w:hanging="284"/>
              <w:rPr>
                <w:rFonts w:ascii="Garamond" w:hAnsi="Garamond"/>
                <w:b w:val="0"/>
                <w:sz w:val="22"/>
                <w:szCs w:val="22"/>
              </w:rPr>
            </w:pPr>
            <w:r w:rsidRPr="0038708F">
              <w:rPr>
                <w:rFonts w:ascii="Garamond" w:hAnsi="Garamond"/>
                <w:b w:val="0"/>
                <w:sz w:val="22"/>
                <w:szCs w:val="22"/>
              </w:rPr>
              <w:t>wprowadzenia Kodeksu Etycznego URK oraz wprowadzenie do Regulaminu Pracy przepisu o obowiązku zapoznania się z tym Kodeksem</w:t>
            </w:r>
            <w:r w:rsidR="00581A01" w:rsidRPr="003B5021">
              <w:rPr>
                <w:rFonts w:ascii="Garamond" w:hAnsi="Garamond"/>
                <w:b w:val="0"/>
                <w:sz w:val="22"/>
                <w:szCs w:val="22"/>
              </w:rPr>
              <w:t>;</w:t>
            </w:r>
          </w:p>
          <w:p w:rsidR="00581A01" w:rsidRPr="00F812F9" w:rsidRDefault="00581A01" w:rsidP="00F812F9">
            <w:pPr>
              <w:pStyle w:val="Tekstpodstawowy"/>
              <w:numPr>
                <w:ilvl w:val="0"/>
                <w:numId w:val="38"/>
              </w:numPr>
              <w:ind w:left="316" w:hanging="316"/>
              <w:rPr>
                <w:rFonts w:ascii="Garamond" w:hAnsi="Garamond"/>
                <w:b w:val="0"/>
                <w:sz w:val="22"/>
                <w:szCs w:val="22"/>
              </w:rPr>
            </w:pPr>
            <w:r w:rsidRPr="003B5021">
              <w:rPr>
                <w:rFonts w:ascii="Garamond" w:hAnsi="Garamond"/>
                <w:b w:val="0"/>
                <w:sz w:val="22"/>
                <w:szCs w:val="22"/>
              </w:rPr>
              <w:t>aktualizacja wytycznych do umów/porozumień o współpracy zawieranych przez URK w zakresie regulacji praw własności intelektualnej;</w:t>
            </w:r>
          </w:p>
          <w:p w:rsidR="00581A01" w:rsidRPr="003B5021" w:rsidRDefault="00581A01" w:rsidP="00F812F9">
            <w:pPr>
              <w:pStyle w:val="Tekstpodstawowy"/>
              <w:numPr>
                <w:ilvl w:val="0"/>
                <w:numId w:val="38"/>
              </w:numPr>
              <w:ind w:left="316" w:hanging="316"/>
              <w:rPr>
                <w:rFonts w:ascii="Garamond" w:hAnsi="Garamond"/>
                <w:b w:val="0"/>
                <w:sz w:val="22"/>
                <w:szCs w:val="22"/>
              </w:rPr>
            </w:pPr>
            <w:r w:rsidRPr="003B5021">
              <w:rPr>
                <w:rFonts w:ascii="Garamond" w:hAnsi="Garamond"/>
                <w:b w:val="0"/>
                <w:sz w:val="22"/>
                <w:szCs w:val="22"/>
              </w:rPr>
              <w:t>przeprowadzenie cyklu szkoleń dla naukowców z zakresu prawa własności intelektualnej.</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32</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9F9F9"/>
              </w:rPr>
              <w:t>Współautorstwo</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współautorstwa.</w:t>
            </w:r>
          </w:p>
          <w:p w:rsidR="00581A01" w:rsidRPr="003B5021" w:rsidRDefault="00581A01" w:rsidP="00740838">
            <w:pPr>
              <w:pStyle w:val="Tekstpodstawowy"/>
              <w:rPr>
                <w:rFonts w:ascii="Garamond" w:hAnsi="Garamond"/>
                <w:b w:val="0"/>
                <w:sz w:val="22"/>
                <w:szCs w:val="22"/>
              </w:rPr>
            </w:pPr>
          </w:p>
          <w:p w:rsidR="00581A01" w:rsidRPr="00576E3D" w:rsidRDefault="00581A01" w:rsidP="00740838">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740838">
            <w:pPr>
              <w:pStyle w:val="Tekstpodstawowy"/>
              <w:rPr>
                <w:rFonts w:ascii="Garamond" w:hAnsi="Garamond"/>
                <w:b w:val="0"/>
                <w:sz w:val="22"/>
                <w:szCs w:val="22"/>
              </w:rPr>
            </w:pPr>
            <w:r w:rsidRPr="003B5021">
              <w:rPr>
                <w:rFonts w:ascii="Garamond" w:hAnsi="Garamond"/>
                <w:b w:val="0"/>
                <w:sz w:val="22"/>
                <w:szCs w:val="22"/>
              </w:rPr>
              <w:t xml:space="preserve">Odpowiedzi w kwestionariuszu wskazywały na częściową realizację zasady, stąd pewne ulepszenia </w:t>
            </w:r>
          </w:p>
          <w:p w:rsidR="00581A01" w:rsidRPr="003B5021" w:rsidRDefault="00581A01" w:rsidP="00740838">
            <w:pPr>
              <w:pStyle w:val="Tekstpodstawowy"/>
              <w:rPr>
                <w:rFonts w:ascii="Garamond" w:hAnsi="Garamond"/>
                <w:b w:val="0"/>
                <w:sz w:val="22"/>
                <w:szCs w:val="22"/>
              </w:rPr>
            </w:pPr>
            <w:r w:rsidRPr="003B5021">
              <w:rPr>
                <w:rFonts w:ascii="Garamond" w:hAnsi="Garamond"/>
                <w:b w:val="0"/>
                <w:sz w:val="22"/>
                <w:szCs w:val="22"/>
              </w:rPr>
              <w:t>należy wprowadzić.</w:t>
            </w:r>
          </w:p>
        </w:tc>
        <w:tc>
          <w:tcPr>
            <w:tcW w:w="4677" w:type="dxa"/>
          </w:tcPr>
          <w:p w:rsidR="00581A01" w:rsidRPr="00F812F9" w:rsidRDefault="00F812F9" w:rsidP="00611CE6">
            <w:pPr>
              <w:pStyle w:val="Tekstpodstawowy"/>
              <w:rPr>
                <w:rFonts w:ascii="Garamond" w:hAnsi="Garamond"/>
                <w:sz w:val="22"/>
                <w:szCs w:val="22"/>
              </w:rPr>
            </w:pPr>
            <w:r>
              <w:rPr>
                <w:rFonts w:ascii="Garamond" w:hAnsi="Garamond"/>
                <w:sz w:val="22"/>
                <w:szCs w:val="22"/>
              </w:rPr>
              <w:t>Nowa</w:t>
            </w:r>
            <w:r w:rsidR="00581A01" w:rsidRPr="00F812F9">
              <w:rPr>
                <w:rFonts w:ascii="Garamond" w:hAnsi="Garamond"/>
                <w:sz w:val="22"/>
                <w:szCs w:val="22"/>
              </w:rPr>
              <w:t xml:space="preserve"> propozycj</w:t>
            </w:r>
            <w:r>
              <w:rPr>
                <w:rFonts w:ascii="Garamond" w:hAnsi="Garamond"/>
                <w:sz w:val="22"/>
                <w:szCs w:val="22"/>
              </w:rPr>
              <w:t>a</w:t>
            </w:r>
            <w:r w:rsidR="00581A01" w:rsidRPr="00F812F9">
              <w:rPr>
                <w:rFonts w:ascii="Garamond" w:hAnsi="Garamond"/>
                <w:sz w:val="22"/>
                <w:szCs w:val="22"/>
              </w:rPr>
              <w:t>:</w:t>
            </w:r>
          </w:p>
          <w:p w:rsidR="00581A01" w:rsidRPr="003B5021" w:rsidRDefault="00576E3D" w:rsidP="00F812F9">
            <w:pPr>
              <w:pStyle w:val="Tekstpodstawowy"/>
              <w:numPr>
                <w:ilvl w:val="0"/>
                <w:numId w:val="39"/>
              </w:numPr>
              <w:ind w:left="316" w:hanging="316"/>
              <w:rPr>
                <w:rFonts w:ascii="Garamond" w:hAnsi="Garamond"/>
                <w:b w:val="0"/>
                <w:sz w:val="22"/>
                <w:szCs w:val="22"/>
              </w:rPr>
            </w:pPr>
            <w:r>
              <w:rPr>
                <w:rFonts w:ascii="Garamond" w:hAnsi="Garamond"/>
                <w:b w:val="0"/>
                <w:sz w:val="22"/>
                <w:szCs w:val="22"/>
              </w:rPr>
              <w:t>przyjęcie wewnętrznego k</w:t>
            </w:r>
            <w:r w:rsidR="00581A01" w:rsidRPr="003B5021">
              <w:rPr>
                <w:rFonts w:ascii="Garamond" w:hAnsi="Garamond"/>
                <w:b w:val="0"/>
                <w:sz w:val="22"/>
                <w:szCs w:val="22"/>
              </w:rPr>
              <w:t>odeks</w:t>
            </w:r>
            <w:r>
              <w:rPr>
                <w:rFonts w:ascii="Garamond" w:hAnsi="Garamond"/>
                <w:b w:val="0"/>
                <w:sz w:val="22"/>
                <w:szCs w:val="22"/>
              </w:rPr>
              <w:t>u e</w:t>
            </w:r>
            <w:r w:rsidR="00581A01" w:rsidRPr="003B5021">
              <w:rPr>
                <w:rFonts w:ascii="Garamond" w:hAnsi="Garamond"/>
                <w:b w:val="0"/>
                <w:sz w:val="22"/>
                <w:szCs w:val="22"/>
              </w:rPr>
              <w:t xml:space="preserve">tycznego URK i wprowadzenie do Regulaminu pracy </w:t>
            </w:r>
            <w:r w:rsidR="00F812F9">
              <w:rPr>
                <w:rFonts w:ascii="Garamond" w:hAnsi="Garamond"/>
                <w:b w:val="0"/>
                <w:sz w:val="22"/>
                <w:szCs w:val="22"/>
              </w:rPr>
              <w:t xml:space="preserve">Uniwersytetu Rolniczego im. Hugona Kołłątaja w Krakowie </w:t>
            </w:r>
            <w:r w:rsidR="00581A01" w:rsidRPr="003B5021">
              <w:rPr>
                <w:rFonts w:ascii="Garamond" w:hAnsi="Garamond"/>
                <w:b w:val="0"/>
                <w:sz w:val="22"/>
                <w:szCs w:val="22"/>
              </w:rPr>
              <w:t>zapisu o obowiązku zapoznania się z takim kodeksem.</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33</w:t>
            </w:r>
          </w:p>
        </w:tc>
        <w:tc>
          <w:tcPr>
            <w:tcW w:w="2206"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bCs w:val="0"/>
                <w:sz w:val="22"/>
                <w:szCs w:val="22"/>
                <w:shd w:val="clear" w:color="auto" w:fill="FFFFFF"/>
              </w:rPr>
              <w:t>Nauczanie</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nauczania.</w:t>
            </w:r>
          </w:p>
          <w:p w:rsidR="00581A01" w:rsidRPr="003B5021" w:rsidRDefault="00581A01" w:rsidP="00787996">
            <w:pPr>
              <w:pStyle w:val="Tekstpodstawowy"/>
              <w:rPr>
                <w:rFonts w:ascii="Garamond" w:hAnsi="Garamond"/>
                <w:b w:val="0"/>
                <w:sz w:val="22"/>
                <w:szCs w:val="22"/>
              </w:rPr>
            </w:pPr>
          </w:p>
          <w:p w:rsidR="00581A01" w:rsidRPr="00576E3D" w:rsidRDefault="00581A01" w:rsidP="00787996">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 opinii badanych zbyt małe docenienie (wynagradzanie i uwzględnianie w procedurach oceny okresowej) obowiązków dydaktycznych pracowników naukowych Uczelni powoduje niewystarczającą realizację tej zasady. Dodatkowym potwierdzeniem są komentarze wyrażone w formie swobodnej wypowiedzi w ostatnim punkcie ankiety.</w:t>
            </w:r>
          </w:p>
        </w:tc>
        <w:tc>
          <w:tcPr>
            <w:tcW w:w="4677" w:type="dxa"/>
          </w:tcPr>
          <w:p w:rsidR="00581A01" w:rsidRPr="00E25F80" w:rsidRDefault="00581A01" w:rsidP="00611CE6">
            <w:pPr>
              <w:pStyle w:val="Tekstpodstawowy"/>
              <w:rPr>
                <w:rFonts w:ascii="Garamond" w:hAnsi="Garamond"/>
                <w:sz w:val="22"/>
                <w:szCs w:val="22"/>
              </w:rPr>
            </w:pPr>
            <w:r w:rsidRPr="00E25F80">
              <w:rPr>
                <w:rFonts w:ascii="Garamond" w:hAnsi="Garamond"/>
                <w:sz w:val="22"/>
                <w:szCs w:val="22"/>
              </w:rPr>
              <w:t>Nowe propozycje:</w:t>
            </w:r>
          </w:p>
          <w:p w:rsidR="00581A01" w:rsidRPr="003B5021" w:rsidRDefault="00581A01" w:rsidP="00576E3D">
            <w:pPr>
              <w:pStyle w:val="Tekstpodstawowy"/>
              <w:numPr>
                <w:ilvl w:val="0"/>
                <w:numId w:val="40"/>
              </w:numPr>
              <w:ind w:left="316" w:hanging="316"/>
              <w:rPr>
                <w:rFonts w:ascii="Garamond" w:hAnsi="Garamond"/>
                <w:b w:val="0"/>
                <w:sz w:val="22"/>
                <w:szCs w:val="22"/>
              </w:rPr>
            </w:pPr>
            <w:r w:rsidRPr="003B5021">
              <w:rPr>
                <w:rFonts w:ascii="Garamond" w:hAnsi="Garamond"/>
                <w:b w:val="0"/>
                <w:sz w:val="22"/>
                <w:szCs w:val="22"/>
              </w:rPr>
              <w:t>aktualizacja wewnętrznych przepisów umożliwiającą umiędzynarodowienie komisji powoływanej do r</w:t>
            </w:r>
            <w:r w:rsidR="00576E3D">
              <w:rPr>
                <w:rFonts w:ascii="Garamond" w:hAnsi="Garamond"/>
                <w:b w:val="0"/>
                <w:sz w:val="22"/>
                <w:szCs w:val="22"/>
              </w:rPr>
              <w:t>ekrutacji pracowników naukowych;</w:t>
            </w:r>
          </w:p>
          <w:p w:rsidR="00581A01" w:rsidRPr="00E25F80" w:rsidRDefault="00581A01" w:rsidP="00787996">
            <w:pPr>
              <w:pStyle w:val="Tekstpodstawowy"/>
              <w:numPr>
                <w:ilvl w:val="0"/>
                <w:numId w:val="40"/>
              </w:numPr>
              <w:ind w:left="316" w:hanging="316"/>
              <w:rPr>
                <w:rFonts w:ascii="Garamond" w:hAnsi="Garamond"/>
                <w:b w:val="0"/>
                <w:sz w:val="22"/>
                <w:szCs w:val="22"/>
              </w:rPr>
            </w:pPr>
            <w:r w:rsidRPr="003B5021">
              <w:rPr>
                <w:rFonts w:ascii="Garamond" w:hAnsi="Garamond"/>
                <w:b w:val="0"/>
                <w:sz w:val="22"/>
                <w:szCs w:val="22"/>
              </w:rPr>
              <w:t xml:space="preserve">aktualizacja systemu okresowych ocen nauczycieli akademickich z uwzględnieniem zarządzania badaniami naukowymi </w:t>
            </w:r>
            <w:r w:rsidR="00E25F80">
              <w:rPr>
                <w:rFonts w:ascii="Garamond" w:hAnsi="Garamond"/>
                <w:b w:val="0"/>
                <w:sz w:val="22"/>
                <w:szCs w:val="22"/>
              </w:rPr>
              <w:br/>
            </w:r>
            <w:r w:rsidRPr="003B5021">
              <w:rPr>
                <w:rFonts w:ascii="Garamond" w:hAnsi="Garamond"/>
                <w:b w:val="0"/>
                <w:sz w:val="22"/>
                <w:szCs w:val="22"/>
              </w:rPr>
              <w:t xml:space="preserve">i sprawowania opieki </w:t>
            </w:r>
            <w:r w:rsidR="00E25F80">
              <w:rPr>
                <w:rFonts w:ascii="Garamond" w:hAnsi="Garamond"/>
                <w:b w:val="0"/>
                <w:sz w:val="22"/>
                <w:szCs w:val="22"/>
              </w:rPr>
              <w:t>naukowej nad młodymi naukowcami.</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34</w:t>
            </w:r>
          </w:p>
        </w:tc>
        <w:tc>
          <w:tcPr>
            <w:tcW w:w="2206" w:type="dxa"/>
          </w:tcPr>
          <w:p w:rsidR="00581A01" w:rsidRPr="003B5021" w:rsidRDefault="00581A01" w:rsidP="00611CE6">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9F9F9"/>
              </w:rPr>
              <w:t>Skargi/odwołania</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skarg/odwołań.</w:t>
            </w:r>
          </w:p>
          <w:p w:rsidR="00581A01" w:rsidRPr="003B5021" w:rsidRDefault="00581A01" w:rsidP="008C51AA">
            <w:pPr>
              <w:pStyle w:val="Tekstpodstawowy"/>
              <w:rPr>
                <w:rFonts w:ascii="Garamond" w:hAnsi="Garamond"/>
                <w:b w:val="0"/>
                <w:sz w:val="22"/>
                <w:szCs w:val="22"/>
              </w:rPr>
            </w:pPr>
          </w:p>
          <w:p w:rsidR="00581A01" w:rsidRPr="00576E3D" w:rsidRDefault="00581A01" w:rsidP="008C51AA">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6B7572">
            <w:pPr>
              <w:pStyle w:val="Tekstpodstawowy"/>
              <w:rPr>
                <w:rFonts w:ascii="Garamond" w:hAnsi="Garamond"/>
                <w:b w:val="0"/>
                <w:sz w:val="22"/>
                <w:szCs w:val="22"/>
              </w:rPr>
            </w:pPr>
            <w:r w:rsidRPr="003B5021">
              <w:rPr>
                <w:rFonts w:ascii="Garamond" w:hAnsi="Garamond"/>
                <w:b w:val="0"/>
                <w:sz w:val="22"/>
                <w:szCs w:val="22"/>
              </w:rPr>
              <w:t xml:space="preserve">Wyniki ankiety wskazują na niezadowalającą realizację tej zasady, jednak, podobnie jak </w:t>
            </w:r>
            <w:r w:rsidR="00576E3D">
              <w:rPr>
                <w:rFonts w:ascii="Garamond" w:hAnsi="Garamond"/>
                <w:b w:val="0"/>
                <w:sz w:val="22"/>
                <w:szCs w:val="22"/>
              </w:rPr>
              <w:br/>
            </w:r>
            <w:r w:rsidRPr="003B5021">
              <w:rPr>
                <w:rFonts w:ascii="Garamond" w:hAnsi="Garamond"/>
                <w:b w:val="0"/>
                <w:sz w:val="22"/>
                <w:szCs w:val="22"/>
              </w:rPr>
              <w:t xml:space="preserve">w przypadku kilku innych pytań, wykazano znaczny udział odpowiedzi „Trudno jednoznacznie stwierdzić” i „Nie mam zdania”. Może to wynikać z małej znajomości procedur rozpatrywania skarg/odwołań naukowców, w tym kwestii związanych z konfliktami między naukowcami a początkującymi naukowcami, </w:t>
            </w:r>
            <w:r w:rsidR="00576E3D">
              <w:rPr>
                <w:rFonts w:ascii="Garamond" w:hAnsi="Garamond"/>
                <w:b w:val="0"/>
                <w:sz w:val="22"/>
                <w:szCs w:val="22"/>
              </w:rPr>
              <w:br/>
            </w:r>
            <w:r w:rsidRPr="003B5021">
              <w:rPr>
                <w:rFonts w:ascii="Garamond" w:hAnsi="Garamond"/>
                <w:b w:val="0"/>
                <w:sz w:val="22"/>
                <w:szCs w:val="22"/>
              </w:rPr>
              <w:t>lub z braku spotykania się w swojej pracy zawodowej z problemami, które wymagają zastosowania takich procedur.</w:t>
            </w:r>
          </w:p>
        </w:tc>
        <w:tc>
          <w:tcPr>
            <w:tcW w:w="4677" w:type="dxa"/>
          </w:tcPr>
          <w:p w:rsidR="00581A01" w:rsidRPr="00576E3D" w:rsidRDefault="00581A01" w:rsidP="00611CE6">
            <w:pPr>
              <w:pStyle w:val="Tekstpodstawowy"/>
              <w:rPr>
                <w:rFonts w:ascii="Garamond" w:hAnsi="Garamond"/>
                <w:sz w:val="22"/>
                <w:szCs w:val="22"/>
              </w:rPr>
            </w:pPr>
            <w:r w:rsidRPr="00576E3D">
              <w:rPr>
                <w:rFonts w:ascii="Garamond" w:hAnsi="Garamond"/>
                <w:sz w:val="22"/>
                <w:szCs w:val="22"/>
              </w:rPr>
              <w:t>Nowa propozycja:</w:t>
            </w:r>
          </w:p>
          <w:p w:rsidR="00581A01" w:rsidRPr="003B5021" w:rsidRDefault="00581A01" w:rsidP="00576E3D">
            <w:pPr>
              <w:pStyle w:val="Tekstpodstawowy"/>
              <w:numPr>
                <w:ilvl w:val="0"/>
                <w:numId w:val="41"/>
              </w:numPr>
              <w:ind w:left="316" w:hanging="316"/>
              <w:rPr>
                <w:rFonts w:ascii="Garamond" w:hAnsi="Garamond"/>
                <w:b w:val="0"/>
                <w:sz w:val="22"/>
                <w:szCs w:val="22"/>
              </w:rPr>
            </w:pPr>
            <w:r w:rsidRPr="003B5021">
              <w:rPr>
                <w:rFonts w:ascii="Garamond" w:hAnsi="Garamond"/>
                <w:b w:val="0"/>
                <w:sz w:val="22"/>
                <w:szCs w:val="22"/>
              </w:rPr>
              <w:t>powołanie zespołu rektorskiego do rozwiązywania konfliktów w URK.</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35</w:t>
            </w:r>
          </w:p>
        </w:tc>
        <w:tc>
          <w:tcPr>
            <w:tcW w:w="2206" w:type="dxa"/>
          </w:tcPr>
          <w:p w:rsidR="00581A01" w:rsidRPr="003B5021" w:rsidRDefault="00581A01" w:rsidP="00611CE6">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FFFFF"/>
              </w:rPr>
              <w:t>Udział w organach decyzyjnych</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udziału w organach decyzyjnych.</w:t>
            </w:r>
          </w:p>
          <w:p w:rsidR="00581A01" w:rsidRPr="003B5021" w:rsidRDefault="00581A01" w:rsidP="006B7572">
            <w:pPr>
              <w:pStyle w:val="Tekstpodstawowy"/>
              <w:rPr>
                <w:rFonts w:ascii="Garamond" w:hAnsi="Garamond"/>
                <w:b w:val="0"/>
                <w:sz w:val="22"/>
                <w:szCs w:val="22"/>
              </w:rPr>
            </w:pPr>
          </w:p>
          <w:p w:rsidR="00581A01" w:rsidRPr="00576E3D" w:rsidRDefault="00581A01" w:rsidP="006B7572">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6B7572">
            <w:pPr>
              <w:pStyle w:val="Tekstpodstawowy"/>
              <w:rPr>
                <w:rFonts w:ascii="Garamond" w:hAnsi="Garamond"/>
                <w:b w:val="0"/>
                <w:sz w:val="22"/>
                <w:szCs w:val="22"/>
              </w:rPr>
            </w:pPr>
            <w:r w:rsidRPr="003B5021">
              <w:rPr>
                <w:rFonts w:ascii="Garamond" w:hAnsi="Garamond"/>
                <w:b w:val="0"/>
                <w:sz w:val="22"/>
                <w:szCs w:val="22"/>
              </w:rPr>
              <w:t xml:space="preserve">Odpowiedzi w kwestionariuszu wskazują na częściową realizację zasady, stąd pewne ulepszenia </w:t>
            </w:r>
          </w:p>
          <w:p w:rsidR="00581A01" w:rsidRPr="003B5021" w:rsidRDefault="00581A01" w:rsidP="006B7572">
            <w:pPr>
              <w:pStyle w:val="Tekstpodstawowy"/>
              <w:rPr>
                <w:rFonts w:ascii="Garamond" w:hAnsi="Garamond"/>
                <w:b w:val="0"/>
                <w:sz w:val="22"/>
                <w:szCs w:val="22"/>
              </w:rPr>
            </w:pPr>
            <w:r w:rsidRPr="003B5021">
              <w:rPr>
                <w:rFonts w:ascii="Garamond" w:hAnsi="Garamond"/>
                <w:b w:val="0"/>
                <w:sz w:val="22"/>
                <w:szCs w:val="22"/>
              </w:rPr>
              <w:t>należy wprowadzić.</w:t>
            </w:r>
          </w:p>
        </w:tc>
        <w:tc>
          <w:tcPr>
            <w:tcW w:w="4677" w:type="dxa"/>
          </w:tcPr>
          <w:p w:rsidR="00581A01" w:rsidRPr="00576E3D" w:rsidRDefault="00581A01" w:rsidP="00611CE6">
            <w:pPr>
              <w:pStyle w:val="Tekstpodstawowy"/>
              <w:rPr>
                <w:rFonts w:ascii="Garamond" w:hAnsi="Garamond"/>
                <w:sz w:val="22"/>
                <w:szCs w:val="22"/>
              </w:rPr>
            </w:pPr>
            <w:r w:rsidRPr="00576E3D">
              <w:rPr>
                <w:rFonts w:ascii="Garamond" w:hAnsi="Garamond"/>
                <w:sz w:val="22"/>
                <w:szCs w:val="22"/>
              </w:rPr>
              <w:t>Nowa propozycja:</w:t>
            </w:r>
          </w:p>
          <w:p w:rsidR="00581A01" w:rsidRPr="003B5021" w:rsidRDefault="00581A01" w:rsidP="00576E3D">
            <w:pPr>
              <w:pStyle w:val="Tekstpodstawowy"/>
              <w:numPr>
                <w:ilvl w:val="0"/>
                <w:numId w:val="42"/>
              </w:numPr>
              <w:ind w:left="316" w:hanging="316"/>
              <w:rPr>
                <w:rFonts w:ascii="Garamond" w:hAnsi="Garamond"/>
                <w:b w:val="0"/>
                <w:sz w:val="22"/>
                <w:szCs w:val="22"/>
              </w:rPr>
            </w:pPr>
            <w:r w:rsidRPr="003B5021">
              <w:rPr>
                <w:rFonts w:ascii="Garamond" w:hAnsi="Garamond"/>
                <w:b w:val="0"/>
                <w:sz w:val="22"/>
                <w:szCs w:val="22"/>
              </w:rPr>
              <w:t>aktywizacja pracowników naukowych do działania w organach decyzyjnych Uczelni (organizacja spotkań informacyjnych).</w:t>
            </w:r>
          </w:p>
        </w:tc>
      </w:tr>
      <w:tr w:rsidR="00581A01" w:rsidRPr="003B5021" w:rsidTr="00581A01">
        <w:tc>
          <w:tcPr>
            <w:tcW w:w="435"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p>
        </w:tc>
        <w:tc>
          <w:tcPr>
            <w:tcW w:w="2206"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Szkolenie i rozwój</w:t>
            </w:r>
          </w:p>
        </w:tc>
        <w:tc>
          <w:tcPr>
            <w:tcW w:w="1187"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Realizacja</w:t>
            </w:r>
          </w:p>
        </w:tc>
        <w:tc>
          <w:tcPr>
            <w:tcW w:w="4531"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GAP/Utrudnienia wdrożeniowe</w:t>
            </w:r>
          </w:p>
        </w:tc>
        <w:tc>
          <w:tcPr>
            <w:tcW w:w="4677" w:type="dxa"/>
            <w:shd w:val="clear" w:color="auto" w:fill="DAEEF3" w:themeFill="accent5" w:themeFillTint="33"/>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Podjęte inicjatywy/nowe propozycje</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36</w:t>
            </w:r>
          </w:p>
        </w:tc>
        <w:tc>
          <w:tcPr>
            <w:tcW w:w="2206" w:type="dxa"/>
          </w:tcPr>
          <w:p w:rsidR="00581A01" w:rsidRPr="003B5021" w:rsidRDefault="00581A01" w:rsidP="00611CE6">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FFFFF"/>
              </w:rPr>
              <w:t>Relacje z przełożonymi</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relacji z przełożonymi.</w:t>
            </w:r>
          </w:p>
          <w:p w:rsidR="00581A01" w:rsidRPr="003B5021" w:rsidRDefault="00581A01" w:rsidP="00C22A79">
            <w:pPr>
              <w:pStyle w:val="Tekstpodstawowy"/>
              <w:rPr>
                <w:rFonts w:ascii="Garamond" w:hAnsi="Garamond"/>
                <w:b w:val="0"/>
                <w:sz w:val="22"/>
                <w:szCs w:val="22"/>
              </w:rPr>
            </w:pPr>
          </w:p>
          <w:p w:rsidR="00581A01" w:rsidRPr="00576E3D" w:rsidRDefault="00581A01" w:rsidP="00C22A79">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C22A79">
            <w:pPr>
              <w:pStyle w:val="Tekstpodstawowy"/>
              <w:rPr>
                <w:rFonts w:ascii="Garamond" w:hAnsi="Garamond"/>
                <w:b w:val="0"/>
                <w:sz w:val="22"/>
                <w:szCs w:val="22"/>
              </w:rPr>
            </w:pPr>
            <w:r w:rsidRPr="003B5021">
              <w:rPr>
                <w:rFonts w:ascii="Garamond" w:hAnsi="Garamond"/>
                <w:b w:val="0"/>
                <w:sz w:val="22"/>
                <w:szCs w:val="22"/>
              </w:rPr>
              <w:t xml:space="preserve">Odpowiedzi w kwestionariuszu wskazują na częściową realizację zasady, stąd pewne ulepszenia </w:t>
            </w:r>
          </w:p>
          <w:p w:rsidR="00581A01" w:rsidRPr="003B5021" w:rsidRDefault="00581A01" w:rsidP="00C22A79">
            <w:pPr>
              <w:pStyle w:val="Tekstpodstawowy"/>
              <w:rPr>
                <w:rFonts w:ascii="Garamond" w:hAnsi="Garamond"/>
                <w:b w:val="0"/>
                <w:sz w:val="22"/>
                <w:szCs w:val="22"/>
              </w:rPr>
            </w:pPr>
            <w:r w:rsidRPr="003B5021">
              <w:rPr>
                <w:rFonts w:ascii="Garamond" w:hAnsi="Garamond"/>
                <w:b w:val="0"/>
                <w:sz w:val="22"/>
                <w:szCs w:val="22"/>
              </w:rPr>
              <w:t>należy wprowadzić.</w:t>
            </w:r>
          </w:p>
        </w:tc>
        <w:tc>
          <w:tcPr>
            <w:tcW w:w="4677" w:type="dxa"/>
          </w:tcPr>
          <w:p w:rsidR="00581A01" w:rsidRPr="00576E3D" w:rsidRDefault="00576E3D" w:rsidP="00611CE6">
            <w:pPr>
              <w:pStyle w:val="Tekstpodstawowy"/>
              <w:rPr>
                <w:rFonts w:ascii="Garamond" w:hAnsi="Garamond"/>
                <w:sz w:val="22"/>
                <w:szCs w:val="22"/>
              </w:rPr>
            </w:pPr>
            <w:r>
              <w:rPr>
                <w:rFonts w:ascii="Garamond" w:hAnsi="Garamond"/>
                <w:sz w:val="22"/>
                <w:szCs w:val="22"/>
              </w:rPr>
              <w:t>Nowe</w:t>
            </w:r>
            <w:r w:rsidR="00581A01" w:rsidRPr="00576E3D">
              <w:rPr>
                <w:rFonts w:ascii="Garamond" w:hAnsi="Garamond"/>
                <w:sz w:val="22"/>
                <w:szCs w:val="22"/>
              </w:rPr>
              <w:t xml:space="preserve"> propo</w:t>
            </w:r>
            <w:r w:rsidRPr="00576E3D">
              <w:rPr>
                <w:rFonts w:ascii="Garamond" w:hAnsi="Garamond"/>
                <w:sz w:val="22"/>
                <w:szCs w:val="22"/>
              </w:rPr>
              <w:t>zycj</w:t>
            </w:r>
            <w:r>
              <w:rPr>
                <w:rFonts w:ascii="Garamond" w:hAnsi="Garamond"/>
                <w:sz w:val="22"/>
                <w:szCs w:val="22"/>
              </w:rPr>
              <w:t>e</w:t>
            </w:r>
            <w:r w:rsidR="00581A01" w:rsidRPr="00576E3D">
              <w:rPr>
                <w:rFonts w:ascii="Garamond" w:hAnsi="Garamond"/>
                <w:sz w:val="22"/>
                <w:szCs w:val="22"/>
              </w:rPr>
              <w:t>:</w:t>
            </w:r>
          </w:p>
          <w:p w:rsidR="00576E3D" w:rsidRDefault="00576E3D" w:rsidP="00D10574">
            <w:pPr>
              <w:pStyle w:val="Tekstpodstawowy"/>
              <w:numPr>
                <w:ilvl w:val="0"/>
                <w:numId w:val="43"/>
              </w:numPr>
              <w:ind w:left="316" w:hanging="316"/>
              <w:rPr>
                <w:rFonts w:ascii="Garamond" w:hAnsi="Garamond"/>
                <w:b w:val="0"/>
                <w:sz w:val="22"/>
                <w:szCs w:val="22"/>
              </w:rPr>
            </w:pPr>
            <w:r w:rsidRPr="00576E3D">
              <w:rPr>
                <w:rFonts w:ascii="Garamond" w:hAnsi="Garamond"/>
                <w:b w:val="0"/>
                <w:sz w:val="22"/>
                <w:szCs w:val="22"/>
              </w:rPr>
              <w:t>uchwalenie kodeksu e</w:t>
            </w:r>
            <w:r w:rsidR="00581A01" w:rsidRPr="00576E3D">
              <w:rPr>
                <w:rFonts w:ascii="Garamond" w:hAnsi="Garamond"/>
                <w:b w:val="0"/>
                <w:sz w:val="22"/>
                <w:szCs w:val="22"/>
              </w:rPr>
              <w:t xml:space="preserve">tycznego URK i wprowadzenie do Regulaminu pracy </w:t>
            </w:r>
            <w:r w:rsidRPr="00576E3D">
              <w:rPr>
                <w:rFonts w:ascii="Garamond" w:hAnsi="Garamond"/>
                <w:b w:val="0"/>
                <w:sz w:val="22"/>
                <w:szCs w:val="22"/>
              </w:rPr>
              <w:t xml:space="preserve">Uniwersytetu Rolniczego im. Hugona Kołłątaja w Krakowie </w:t>
            </w:r>
            <w:r w:rsidR="00581A01" w:rsidRPr="00576E3D">
              <w:rPr>
                <w:rFonts w:ascii="Garamond" w:hAnsi="Garamond"/>
                <w:b w:val="0"/>
                <w:sz w:val="22"/>
                <w:szCs w:val="22"/>
              </w:rPr>
              <w:t xml:space="preserve">zapisu o obowiązku </w:t>
            </w:r>
            <w:r>
              <w:rPr>
                <w:rFonts w:ascii="Garamond" w:hAnsi="Garamond"/>
                <w:b w:val="0"/>
                <w:sz w:val="22"/>
                <w:szCs w:val="22"/>
              </w:rPr>
              <w:t>zapoznania się z takim kodeksem;</w:t>
            </w:r>
          </w:p>
          <w:p w:rsidR="00576E3D" w:rsidRDefault="00576E3D" w:rsidP="00576E3D">
            <w:pPr>
              <w:pStyle w:val="Tekstpodstawowy"/>
              <w:numPr>
                <w:ilvl w:val="0"/>
                <w:numId w:val="43"/>
              </w:numPr>
              <w:ind w:left="316" w:hanging="316"/>
              <w:rPr>
                <w:rFonts w:ascii="Garamond" w:hAnsi="Garamond"/>
                <w:b w:val="0"/>
                <w:sz w:val="22"/>
                <w:szCs w:val="22"/>
              </w:rPr>
            </w:pPr>
            <w:r>
              <w:rPr>
                <w:rFonts w:ascii="Garamond" w:hAnsi="Garamond"/>
                <w:b w:val="0"/>
                <w:sz w:val="22"/>
                <w:szCs w:val="22"/>
              </w:rPr>
              <w:t>powołanie rady m</w:t>
            </w:r>
            <w:r w:rsidR="00581A01" w:rsidRPr="00576E3D">
              <w:rPr>
                <w:rFonts w:ascii="Garamond" w:hAnsi="Garamond"/>
                <w:b w:val="0"/>
                <w:sz w:val="22"/>
                <w:szCs w:val="22"/>
              </w:rPr>
              <w:t xml:space="preserve">entorów jako rady doradczej dla naukowców złożonej z najlepszych </w:t>
            </w:r>
            <w:r>
              <w:rPr>
                <w:rFonts w:ascii="Garamond" w:hAnsi="Garamond"/>
                <w:b w:val="0"/>
                <w:sz w:val="22"/>
                <w:szCs w:val="22"/>
              </w:rPr>
              <w:br/>
            </w:r>
            <w:r w:rsidR="00581A01" w:rsidRPr="00576E3D">
              <w:rPr>
                <w:rFonts w:ascii="Garamond" w:hAnsi="Garamond"/>
                <w:b w:val="0"/>
                <w:sz w:val="22"/>
                <w:szCs w:val="22"/>
              </w:rPr>
              <w:t>i najbardziej uznanych nauczycieli akademickich URK;</w:t>
            </w:r>
          </w:p>
          <w:p w:rsidR="00581A01" w:rsidRPr="003B5021" w:rsidRDefault="00581A01" w:rsidP="00576E3D">
            <w:pPr>
              <w:pStyle w:val="Tekstpodstawowy"/>
              <w:numPr>
                <w:ilvl w:val="0"/>
                <w:numId w:val="43"/>
              </w:numPr>
              <w:ind w:left="316" w:hanging="316"/>
              <w:rPr>
                <w:rFonts w:ascii="Garamond" w:hAnsi="Garamond"/>
                <w:b w:val="0"/>
                <w:sz w:val="22"/>
                <w:szCs w:val="22"/>
              </w:rPr>
            </w:pPr>
            <w:r w:rsidRPr="003B5021">
              <w:rPr>
                <w:rFonts w:ascii="Garamond" w:hAnsi="Garamond"/>
                <w:b w:val="0"/>
                <w:sz w:val="22"/>
                <w:szCs w:val="22"/>
              </w:rPr>
              <w:t>opracowanie wytycznych dla organów opiniodawczych Uniwersytetu (kolegiów wydziałowych, komisji rektorskich i senackich) w sprawie zasad opiniowania kandydatów na stanowiska kierownicze w Uczelni na po</w:t>
            </w:r>
            <w:r w:rsidR="00576E3D">
              <w:rPr>
                <w:rFonts w:ascii="Garamond" w:hAnsi="Garamond"/>
                <w:b w:val="0"/>
                <w:sz w:val="22"/>
                <w:szCs w:val="22"/>
              </w:rPr>
              <w:t>dstawie kwalifikacji zawodowych.</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37</w:t>
            </w:r>
          </w:p>
        </w:tc>
        <w:tc>
          <w:tcPr>
            <w:tcW w:w="2206" w:type="dxa"/>
          </w:tcPr>
          <w:p w:rsidR="00581A01" w:rsidRPr="003B5021" w:rsidRDefault="00581A01" w:rsidP="00611CE6">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9F9F9"/>
              </w:rPr>
              <w:t>Nadzór i obowiązki kierownicze</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3224B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obowiązków nadzoru i obowiązków zarządzania.</w:t>
            </w:r>
          </w:p>
          <w:p w:rsidR="00581A01" w:rsidRPr="003B5021" w:rsidRDefault="00581A01" w:rsidP="004C3226">
            <w:pPr>
              <w:pStyle w:val="Tekstpodstawowy"/>
              <w:rPr>
                <w:rFonts w:ascii="Garamond" w:hAnsi="Garamond"/>
                <w:b w:val="0"/>
                <w:sz w:val="22"/>
                <w:szCs w:val="22"/>
              </w:rPr>
            </w:pPr>
          </w:p>
          <w:p w:rsidR="00581A01" w:rsidRPr="00576E3D" w:rsidRDefault="00581A01" w:rsidP="004C3226">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 xml:space="preserve">Udzielone w badaniu ankietowym odpowiedzi wskazują, że zasada nie została w pełni wdrożona. Zdaniem respondentów system wspierania rozwoju zawodowego i naukowego doktorantów </w:t>
            </w:r>
            <w:r w:rsidR="00576E3D">
              <w:rPr>
                <w:rFonts w:ascii="Garamond" w:hAnsi="Garamond"/>
                <w:b w:val="0"/>
                <w:sz w:val="22"/>
                <w:szCs w:val="22"/>
              </w:rPr>
              <w:br/>
            </w:r>
            <w:r w:rsidRPr="003B5021">
              <w:rPr>
                <w:rFonts w:ascii="Garamond" w:hAnsi="Garamond"/>
                <w:b w:val="0"/>
                <w:sz w:val="22"/>
                <w:szCs w:val="22"/>
              </w:rPr>
              <w:t xml:space="preserve">i młodych naukowców, mający na celu zapewnienie młodym naukowcom odpowiednich warunków do rozwoju naukowego przez menedżerów różnych szczebli Uczelni oraz wspieranie naukowców przez Uczelnię </w:t>
            </w:r>
            <w:r w:rsidR="00576E3D">
              <w:rPr>
                <w:rFonts w:ascii="Garamond" w:hAnsi="Garamond"/>
                <w:b w:val="0"/>
                <w:sz w:val="22"/>
                <w:szCs w:val="22"/>
              </w:rPr>
              <w:br/>
            </w:r>
            <w:r w:rsidRPr="003B5021">
              <w:rPr>
                <w:rFonts w:ascii="Garamond" w:hAnsi="Garamond"/>
                <w:b w:val="0"/>
                <w:sz w:val="22"/>
                <w:szCs w:val="22"/>
              </w:rPr>
              <w:t>w doskonaleniu ich kwalifikacji na każdym etapie kariery jest wciąż niewystarczające.</w:t>
            </w:r>
          </w:p>
        </w:tc>
        <w:tc>
          <w:tcPr>
            <w:tcW w:w="4677" w:type="dxa"/>
          </w:tcPr>
          <w:p w:rsidR="00581A01" w:rsidRPr="00576E3D" w:rsidRDefault="00581A01" w:rsidP="00611CE6">
            <w:pPr>
              <w:pStyle w:val="Tekstpodstawowy"/>
              <w:rPr>
                <w:rFonts w:ascii="Garamond" w:hAnsi="Garamond"/>
                <w:sz w:val="22"/>
                <w:szCs w:val="22"/>
              </w:rPr>
            </w:pPr>
            <w:r w:rsidRPr="00576E3D">
              <w:rPr>
                <w:rFonts w:ascii="Garamond" w:hAnsi="Garamond"/>
                <w:sz w:val="22"/>
                <w:szCs w:val="22"/>
              </w:rPr>
              <w:t>Nowa propozycja:</w:t>
            </w:r>
          </w:p>
          <w:p w:rsidR="00581A01" w:rsidRPr="003B5021" w:rsidRDefault="00581A01" w:rsidP="00576E3D">
            <w:pPr>
              <w:pStyle w:val="Tekstpodstawowy"/>
              <w:numPr>
                <w:ilvl w:val="0"/>
                <w:numId w:val="44"/>
              </w:numPr>
              <w:ind w:left="316" w:hanging="284"/>
              <w:rPr>
                <w:rFonts w:ascii="Garamond" w:hAnsi="Garamond"/>
                <w:b w:val="0"/>
                <w:sz w:val="22"/>
                <w:szCs w:val="22"/>
              </w:rPr>
            </w:pPr>
            <w:r w:rsidRPr="003B5021">
              <w:rPr>
                <w:rFonts w:ascii="Garamond" w:hAnsi="Garamond"/>
                <w:b w:val="0"/>
                <w:sz w:val="22"/>
                <w:szCs w:val="22"/>
              </w:rPr>
              <w:t>opracowanie wytycznych dla organów opiniodawczych Uniwersytetu (kolegiów wydziałowych, komisji rektorskich i senackich) w sprawie zasad opiniowania kandydatów na stanowiska kierownicze w Uczelni na po</w:t>
            </w:r>
            <w:r w:rsidR="00576E3D">
              <w:rPr>
                <w:rFonts w:ascii="Garamond" w:hAnsi="Garamond"/>
                <w:b w:val="0"/>
                <w:sz w:val="22"/>
                <w:szCs w:val="22"/>
              </w:rPr>
              <w:t>dstawie kwalifikacji zawodowych.</w:t>
            </w:r>
          </w:p>
        </w:tc>
      </w:tr>
      <w:tr w:rsidR="00581A01" w:rsidRPr="003B5021" w:rsidTr="00581A01">
        <w:tc>
          <w:tcPr>
            <w:tcW w:w="435"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38</w:t>
            </w:r>
          </w:p>
        </w:tc>
        <w:tc>
          <w:tcPr>
            <w:tcW w:w="2206" w:type="dxa"/>
          </w:tcPr>
          <w:p w:rsidR="00581A01" w:rsidRPr="003B5021" w:rsidRDefault="00581A01" w:rsidP="00611CE6">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FFFFF"/>
              </w:rPr>
              <w:t>Kontynuacja rozwoju zawodowego</w:t>
            </w:r>
          </w:p>
        </w:tc>
        <w:tc>
          <w:tcPr>
            <w:tcW w:w="1187" w:type="dxa"/>
          </w:tcPr>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kontynuowania rozwoju zawodowego.</w:t>
            </w:r>
          </w:p>
          <w:p w:rsidR="00581A01" w:rsidRPr="003B5021" w:rsidRDefault="00581A01" w:rsidP="00FA5DAE">
            <w:pPr>
              <w:pStyle w:val="Tekstpodstawowy"/>
              <w:rPr>
                <w:rFonts w:ascii="Garamond" w:hAnsi="Garamond"/>
                <w:b w:val="0"/>
                <w:sz w:val="22"/>
                <w:szCs w:val="22"/>
              </w:rPr>
            </w:pPr>
          </w:p>
          <w:p w:rsidR="00581A01" w:rsidRPr="00576E3D" w:rsidRDefault="00581A01" w:rsidP="00FA5DAE">
            <w:pPr>
              <w:pStyle w:val="Tekstpodstawowy"/>
              <w:rPr>
                <w:rFonts w:ascii="Garamond" w:hAnsi="Garamond"/>
                <w:sz w:val="22"/>
                <w:szCs w:val="22"/>
              </w:rPr>
            </w:pPr>
            <w:r w:rsidRPr="00576E3D">
              <w:rPr>
                <w:rFonts w:ascii="Garamond" w:hAnsi="Garamond"/>
                <w:sz w:val="22"/>
                <w:szCs w:val="22"/>
              </w:rPr>
              <w:t>Zidentyfikowana luka:</w:t>
            </w:r>
          </w:p>
          <w:p w:rsidR="00581A01" w:rsidRPr="003B5021" w:rsidRDefault="00581A01" w:rsidP="00611CE6">
            <w:pPr>
              <w:pStyle w:val="Tekstpodstawowy"/>
              <w:rPr>
                <w:rFonts w:ascii="Garamond" w:hAnsi="Garamond"/>
                <w:b w:val="0"/>
                <w:sz w:val="22"/>
                <w:szCs w:val="22"/>
              </w:rPr>
            </w:pPr>
            <w:r w:rsidRPr="003B5021">
              <w:rPr>
                <w:rFonts w:ascii="Garamond" w:hAnsi="Garamond"/>
                <w:b w:val="0"/>
                <w:sz w:val="22"/>
                <w:szCs w:val="22"/>
              </w:rPr>
              <w:t>Udzielone odpowiedzi wskazują, że zasada nie została w pełni wdrożona. Zdaniem respondentów system wspierania rozwoju zawodowego i naukowego doktorantów i młodych naukowców, mający na celu zapewnienie młodym naukowcom odpowiednich warunków do rozwoju naukowego przez menedżerów różnych szczebli Uczelni oraz wspieranie naukowców przez Uczelnię w doskonaleniu ich kwalifikacji na każdym etapie kariery jest wciąż niewystarczające. Takie opinie częściowo potwierdzają komentarze wyrażone w pytaniu otwartym.</w:t>
            </w:r>
          </w:p>
        </w:tc>
        <w:tc>
          <w:tcPr>
            <w:tcW w:w="4677" w:type="dxa"/>
          </w:tcPr>
          <w:p w:rsidR="00581A01" w:rsidRPr="00576E3D" w:rsidRDefault="00581A01" w:rsidP="00611CE6">
            <w:pPr>
              <w:pStyle w:val="Tekstpodstawowy"/>
              <w:rPr>
                <w:rFonts w:ascii="Garamond" w:hAnsi="Garamond"/>
                <w:sz w:val="22"/>
                <w:szCs w:val="22"/>
              </w:rPr>
            </w:pPr>
            <w:r w:rsidRPr="00576E3D">
              <w:rPr>
                <w:rFonts w:ascii="Garamond" w:hAnsi="Garamond"/>
                <w:sz w:val="22"/>
                <w:szCs w:val="22"/>
              </w:rPr>
              <w:t>Nowe propozycje:</w:t>
            </w:r>
          </w:p>
          <w:p w:rsidR="00576E3D" w:rsidRDefault="00581A01" w:rsidP="00A506B2">
            <w:pPr>
              <w:pStyle w:val="Tekstpodstawowy"/>
              <w:numPr>
                <w:ilvl w:val="0"/>
                <w:numId w:val="45"/>
              </w:numPr>
              <w:ind w:left="316" w:hanging="316"/>
              <w:rPr>
                <w:rFonts w:ascii="Garamond" w:hAnsi="Garamond"/>
                <w:b w:val="0"/>
                <w:sz w:val="22"/>
                <w:szCs w:val="22"/>
              </w:rPr>
            </w:pPr>
            <w:r w:rsidRPr="003B5021">
              <w:rPr>
                <w:rFonts w:ascii="Garamond" w:hAnsi="Garamond"/>
                <w:b w:val="0"/>
                <w:sz w:val="22"/>
                <w:szCs w:val="22"/>
              </w:rPr>
              <w:t>aplikowanie w programach finansowanych ze środków zewnętrznych mających na celu podnoszenie kwalifikacji zawodowych kadry akademickiej, takich jak: innowacyjny program strategicznego rozwoju uczelni;</w:t>
            </w:r>
          </w:p>
          <w:p w:rsidR="00576E3D" w:rsidRDefault="00581A01" w:rsidP="00A506B2">
            <w:pPr>
              <w:pStyle w:val="Tekstpodstawowy"/>
              <w:numPr>
                <w:ilvl w:val="0"/>
                <w:numId w:val="45"/>
              </w:numPr>
              <w:ind w:left="316" w:hanging="316"/>
              <w:rPr>
                <w:rFonts w:ascii="Garamond" w:hAnsi="Garamond"/>
                <w:b w:val="0"/>
                <w:sz w:val="22"/>
                <w:szCs w:val="22"/>
              </w:rPr>
            </w:pPr>
            <w:r w:rsidRPr="00576E3D">
              <w:rPr>
                <w:rFonts w:ascii="Garamond" w:hAnsi="Garamond"/>
                <w:b w:val="0"/>
                <w:sz w:val="22"/>
                <w:szCs w:val="22"/>
              </w:rPr>
              <w:t xml:space="preserve">aplikowanie w programach finansowanych ze środków zewnętrznych związanych </w:t>
            </w:r>
            <w:r w:rsidR="00A506B2">
              <w:rPr>
                <w:rFonts w:ascii="Garamond" w:hAnsi="Garamond"/>
                <w:b w:val="0"/>
                <w:sz w:val="22"/>
                <w:szCs w:val="22"/>
              </w:rPr>
              <w:br/>
            </w:r>
            <w:r w:rsidRPr="00576E3D">
              <w:rPr>
                <w:rFonts w:ascii="Garamond" w:hAnsi="Garamond"/>
                <w:b w:val="0"/>
                <w:sz w:val="22"/>
                <w:szCs w:val="22"/>
              </w:rPr>
              <w:t>z dofinansowaniem staży naukowych zagranicznych i krajowych nauczycieli akademickich;</w:t>
            </w:r>
          </w:p>
          <w:p w:rsidR="00581A01" w:rsidRPr="00576E3D" w:rsidRDefault="00581A01" w:rsidP="00A506B2">
            <w:pPr>
              <w:pStyle w:val="Tekstpodstawowy"/>
              <w:numPr>
                <w:ilvl w:val="0"/>
                <w:numId w:val="45"/>
              </w:numPr>
              <w:ind w:left="316" w:hanging="316"/>
              <w:rPr>
                <w:rFonts w:ascii="Garamond" w:hAnsi="Garamond"/>
                <w:b w:val="0"/>
                <w:sz w:val="22"/>
                <w:szCs w:val="22"/>
              </w:rPr>
            </w:pPr>
            <w:r w:rsidRPr="00576E3D">
              <w:rPr>
                <w:rFonts w:ascii="Garamond" w:hAnsi="Garamond"/>
                <w:b w:val="0"/>
                <w:sz w:val="22"/>
                <w:szCs w:val="22"/>
              </w:rPr>
              <w:t>rozpowszechnianie informacji o dostępnych programach, szkoleniach i możliwościach pozyskiwania funduszy.</w:t>
            </w:r>
          </w:p>
        </w:tc>
      </w:tr>
      <w:tr w:rsidR="00581A01" w:rsidRPr="003B5021" w:rsidTr="00581A01">
        <w:tc>
          <w:tcPr>
            <w:tcW w:w="435" w:type="dxa"/>
          </w:tcPr>
          <w:p w:rsidR="00581A01" w:rsidRPr="003B5021" w:rsidRDefault="00581A01" w:rsidP="007B565A">
            <w:pPr>
              <w:pStyle w:val="Tekstpodstawowy"/>
              <w:rPr>
                <w:rFonts w:ascii="Garamond" w:hAnsi="Garamond"/>
                <w:b w:val="0"/>
                <w:sz w:val="22"/>
                <w:szCs w:val="22"/>
              </w:rPr>
            </w:pPr>
            <w:r w:rsidRPr="003B5021">
              <w:rPr>
                <w:rFonts w:ascii="Garamond" w:hAnsi="Garamond"/>
                <w:b w:val="0"/>
                <w:sz w:val="22"/>
                <w:szCs w:val="22"/>
              </w:rPr>
              <w:t>39</w:t>
            </w:r>
          </w:p>
        </w:tc>
        <w:tc>
          <w:tcPr>
            <w:tcW w:w="2206" w:type="dxa"/>
          </w:tcPr>
          <w:p w:rsidR="00581A01" w:rsidRPr="003B5021" w:rsidRDefault="00581A01" w:rsidP="007B565A">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9F9F9"/>
              </w:rPr>
              <w:t>Dostęp do szkoleń naukowych oraz możliwość stałego rozwoju zawodowego</w:t>
            </w:r>
          </w:p>
        </w:tc>
        <w:tc>
          <w:tcPr>
            <w:tcW w:w="1187" w:type="dxa"/>
          </w:tcPr>
          <w:p w:rsidR="00581A01" w:rsidRPr="003B5021" w:rsidRDefault="00581A01" w:rsidP="007B565A">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7B565A">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dostępu do szkoleń naukowych i ciągłego rozwoju zawodowego.</w:t>
            </w:r>
          </w:p>
          <w:p w:rsidR="00581A01" w:rsidRPr="003B5021" w:rsidRDefault="00581A01" w:rsidP="007B565A">
            <w:pPr>
              <w:pStyle w:val="Tekstpodstawowy"/>
              <w:rPr>
                <w:rFonts w:ascii="Garamond" w:hAnsi="Garamond"/>
                <w:b w:val="0"/>
                <w:sz w:val="22"/>
                <w:szCs w:val="22"/>
              </w:rPr>
            </w:pPr>
          </w:p>
          <w:p w:rsidR="00581A01" w:rsidRPr="00A506B2" w:rsidRDefault="00581A01" w:rsidP="007B565A">
            <w:pPr>
              <w:pStyle w:val="Tekstpodstawowy"/>
              <w:rPr>
                <w:rFonts w:ascii="Garamond" w:hAnsi="Garamond"/>
                <w:sz w:val="22"/>
                <w:szCs w:val="22"/>
              </w:rPr>
            </w:pPr>
            <w:r w:rsidRPr="00A506B2">
              <w:rPr>
                <w:rFonts w:ascii="Garamond" w:hAnsi="Garamond"/>
                <w:sz w:val="22"/>
                <w:szCs w:val="22"/>
              </w:rPr>
              <w:t>Zidentyfikowana luka:</w:t>
            </w:r>
          </w:p>
          <w:p w:rsidR="00581A01" w:rsidRPr="003B5021" w:rsidRDefault="00581A01" w:rsidP="007B565A">
            <w:pPr>
              <w:pStyle w:val="Tekstpodstawowy"/>
              <w:rPr>
                <w:rFonts w:ascii="Garamond" w:hAnsi="Garamond"/>
                <w:b w:val="0"/>
                <w:sz w:val="22"/>
                <w:szCs w:val="22"/>
              </w:rPr>
            </w:pPr>
            <w:r w:rsidRPr="003B5021">
              <w:rPr>
                <w:rFonts w:ascii="Garamond" w:hAnsi="Garamond"/>
                <w:b w:val="0"/>
                <w:sz w:val="22"/>
                <w:szCs w:val="22"/>
              </w:rPr>
              <w:t>Przekonanie o istnieniu jasnych kryteriów delegowania pracowników na wydarzenia (inicjatywy) mające na celu podniesienie kwalifikacji zawodowych lub naukowych (kursy, szkolenia, konferencje, staże itp.) wyraziła nieco mniej niż połowa badanych, dlatego też wdrożenie tej zasady należy uznać za nie w pełni zadowalające.</w:t>
            </w:r>
          </w:p>
        </w:tc>
        <w:tc>
          <w:tcPr>
            <w:tcW w:w="4677" w:type="dxa"/>
          </w:tcPr>
          <w:p w:rsidR="00581A01" w:rsidRPr="00A506B2" w:rsidRDefault="00581A01" w:rsidP="007B565A">
            <w:pPr>
              <w:pStyle w:val="Tekstpodstawowy"/>
              <w:rPr>
                <w:rFonts w:ascii="Garamond" w:hAnsi="Garamond"/>
                <w:sz w:val="22"/>
                <w:szCs w:val="22"/>
              </w:rPr>
            </w:pPr>
            <w:r w:rsidRPr="00A506B2">
              <w:rPr>
                <w:rFonts w:ascii="Garamond" w:hAnsi="Garamond"/>
                <w:sz w:val="22"/>
                <w:szCs w:val="22"/>
              </w:rPr>
              <w:t>Nowe propozycje:</w:t>
            </w:r>
          </w:p>
          <w:p w:rsidR="00A506B2" w:rsidRDefault="00581A01" w:rsidP="00A506B2">
            <w:pPr>
              <w:pStyle w:val="Tekstpodstawowy"/>
              <w:numPr>
                <w:ilvl w:val="1"/>
                <w:numId w:val="47"/>
              </w:numPr>
              <w:ind w:left="316" w:hanging="316"/>
              <w:rPr>
                <w:rFonts w:ascii="Garamond" w:hAnsi="Garamond"/>
                <w:b w:val="0"/>
                <w:sz w:val="22"/>
                <w:szCs w:val="22"/>
              </w:rPr>
            </w:pPr>
            <w:r w:rsidRPr="003B5021">
              <w:rPr>
                <w:rFonts w:ascii="Garamond" w:hAnsi="Garamond"/>
                <w:b w:val="0"/>
                <w:sz w:val="22"/>
                <w:szCs w:val="22"/>
              </w:rPr>
              <w:t>aplikowanie w programach finansowanych ze środków zewnętrznych mających na celu podnoszenie kwalifikacji zawodowych kadry akademickiej, takich jak: innowacyjny program strategicznego rozwoju uczelni;</w:t>
            </w:r>
          </w:p>
          <w:p w:rsidR="00A506B2" w:rsidRDefault="00581A01" w:rsidP="00A506B2">
            <w:pPr>
              <w:pStyle w:val="Tekstpodstawowy"/>
              <w:numPr>
                <w:ilvl w:val="1"/>
                <w:numId w:val="47"/>
              </w:numPr>
              <w:ind w:left="316" w:hanging="316"/>
              <w:rPr>
                <w:rFonts w:ascii="Garamond" w:hAnsi="Garamond"/>
                <w:b w:val="0"/>
                <w:sz w:val="22"/>
                <w:szCs w:val="22"/>
              </w:rPr>
            </w:pPr>
            <w:r w:rsidRPr="00A506B2">
              <w:rPr>
                <w:rFonts w:ascii="Garamond" w:hAnsi="Garamond"/>
                <w:b w:val="0"/>
                <w:sz w:val="22"/>
                <w:szCs w:val="22"/>
              </w:rPr>
              <w:t xml:space="preserve">aplikowanie w programach finansowanych ze środków zewnętrznych związanych </w:t>
            </w:r>
            <w:r w:rsidR="00A506B2">
              <w:rPr>
                <w:rFonts w:ascii="Garamond" w:hAnsi="Garamond"/>
                <w:b w:val="0"/>
                <w:sz w:val="22"/>
                <w:szCs w:val="22"/>
              </w:rPr>
              <w:br/>
            </w:r>
            <w:r w:rsidRPr="00A506B2">
              <w:rPr>
                <w:rFonts w:ascii="Garamond" w:hAnsi="Garamond"/>
                <w:b w:val="0"/>
                <w:sz w:val="22"/>
                <w:szCs w:val="22"/>
              </w:rPr>
              <w:t>z dofinansowaniem staży naukowych zagranicznych i krajowych nauczycieli akademickich;</w:t>
            </w:r>
          </w:p>
          <w:p w:rsidR="00581A01" w:rsidRPr="00A506B2" w:rsidRDefault="00581A01" w:rsidP="00A506B2">
            <w:pPr>
              <w:pStyle w:val="Tekstpodstawowy"/>
              <w:numPr>
                <w:ilvl w:val="1"/>
                <w:numId w:val="47"/>
              </w:numPr>
              <w:ind w:left="316" w:hanging="316"/>
              <w:rPr>
                <w:rFonts w:ascii="Garamond" w:hAnsi="Garamond"/>
                <w:b w:val="0"/>
                <w:sz w:val="22"/>
                <w:szCs w:val="22"/>
              </w:rPr>
            </w:pPr>
            <w:r w:rsidRPr="00A506B2">
              <w:rPr>
                <w:rFonts w:ascii="Garamond" w:hAnsi="Garamond"/>
                <w:b w:val="0"/>
                <w:sz w:val="22"/>
                <w:szCs w:val="22"/>
              </w:rPr>
              <w:t>rozpowszechnianie informacji o dostępnych programach, szkoleniach i możliwościach pozyskiwania funduszy.</w:t>
            </w:r>
          </w:p>
        </w:tc>
      </w:tr>
      <w:tr w:rsidR="00581A01" w:rsidRPr="003B5021" w:rsidTr="00581A01">
        <w:tc>
          <w:tcPr>
            <w:tcW w:w="435" w:type="dxa"/>
          </w:tcPr>
          <w:p w:rsidR="00581A01" w:rsidRPr="003B5021" w:rsidRDefault="00581A01" w:rsidP="007B565A">
            <w:pPr>
              <w:pStyle w:val="Tekstpodstawowy"/>
              <w:rPr>
                <w:rFonts w:ascii="Garamond" w:hAnsi="Garamond"/>
                <w:b w:val="0"/>
                <w:sz w:val="22"/>
                <w:szCs w:val="22"/>
              </w:rPr>
            </w:pPr>
            <w:r w:rsidRPr="003B5021">
              <w:rPr>
                <w:rFonts w:ascii="Garamond" w:hAnsi="Garamond"/>
                <w:b w:val="0"/>
                <w:sz w:val="22"/>
                <w:szCs w:val="22"/>
              </w:rPr>
              <w:t>40</w:t>
            </w:r>
          </w:p>
        </w:tc>
        <w:tc>
          <w:tcPr>
            <w:tcW w:w="2206" w:type="dxa"/>
          </w:tcPr>
          <w:p w:rsidR="00581A01" w:rsidRPr="003B5021" w:rsidRDefault="00581A01" w:rsidP="007B565A">
            <w:pPr>
              <w:pStyle w:val="Tekstpodstawowy"/>
              <w:rPr>
                <w:rFonts w:ascii="Garamond" w:hAnsi="Garamond"/>
                <w:b w:val="0"/>
                <w:bCs w:val="0"/>
                <w:sz w:val="22"/>
                <w:szCs w:val="22"/>
                <w:shd w:val="clear" w:color="auto" w:fill="FFFFFF"/>
              </w:rPr>
            </w:pPr>
            <w:r w:rsidRPr="003B5021">
              <w:rPr>
                <w:rFonts w:ascii="Garamond" w:hAnsi="Garamond"/>
                <w:b w:val="0"/>
                <w:bCs w:val="0"/>
                <w:sz w:val="22"/>
                <w:szCs w:val="22"/>
                <w:shd w:val="clear" w:color="auto" w:fill="FFFFFF"/>
              </w:rPr>
              <w:t>Nadzór</w:t>
            </w:r>
          </w:p>
        </w:tc>
        <w:tc>
          <w:tcPr>
            <w:tcW w:w="1187" w:type="dxa"/>
          </w:tcPr>
          <w:p w:rsidR="00581A01" w:rsidRPr="003B5021" w:rsidRDefault="00581A01" w:rsidP="007B565A">
            <w:pPr>
              <w:pStyle w:val="Tekstpodstawowy"/>
              <w:rPr>
                <w:rFonts w:ascii="Garamond" w:hAnsi="Garamond"/>
                <w:b w:val="0"/>
                <w:sz w:val="22"/>
                <w:szCs w:val="22"/>
              </w:rPr>
            </w:pPr>
            <w:r w:rsidRPr="003B5021">
              <w:rPr>
                <w:rFonts w:ascii="Garamond" w:hAnsi="Garamond"/>
                <w:b w:val="0"/>
                <w:sz w:val="22"/>
                <w:szCs w:val="22"/>
              </w:rPr>
              <w:t>+/-</w:t>
            </w:r>
          </w:p>
        </w:tc>
        <w:tc>
          <w:tcPr>
            <w:tcW w:w="4531" w:type="dxa"/>
          </w:tcPr>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Analiza dokumentów wykazała, że</w:t>
            </w:r>
          </w:p>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ani ustawodawstwo krajowe/regionalne, ani</w:t>
            </w:r>
          </w:p>
          <w:p w:rsidR="00581A01" w:rsidRPr="003B5021" w:rsidRDefault="00581A01" w:rsidP="00BD5B3F">
            <w:pPr>
              <w:pStyle w:val="Tekstpodstawowy"/>
              <w:rPr>
                <w:rFonts w:ascii="Garamond" w:hAnsi="Garamond"/>
                <w:b w:val="0"/>
                <w:sz w:val="22"/>
                <w:szCs w:val="22"/>
              </w:rPr>
            </w:pPr>
            <w:r w:rsidRPr="003B5021">
              <w:rPr>
                <w:rFonts w:ascii="Garamond" w:hAnsi="Garamond"/>
                <w:b w:val="0"/>
                <w:sz w:val="22"/>
                <w:szCs w:val="22"/>
              </w:rPr>
              <w:t>regulacje obowiązujące w Uniwersytecie nie utrudniają wdrożenia zasad Europejskiej Karty Naukowca dotyczących nadzoru.</w:t>
            </w:r>
          </w:p>
          <w:p w:rsidR="00581A01" w:rsidRPr="003B5021" w:rsidRDefault="00581A01" w:rsidP="007B565A">
            <w:pPr>
              <w:pStyle w:val="Tekstpodstawowy"/>
              <w:rPr>
                <w:rFonts w:ascii="Garamond" w:hAnsi="Garamond"/>
                <w:b w:val="0"/>
                <w:sz w:val="22"/>
                <w:szCs w:val="22"/>
              </w:rPr>
            </w:pPr>
          </w:p>
          <w:p w:rsidR="00581A01" w:rsidRPr="00A506B2" w:rsidRDefault="00581A01" w:rsidP="007B565A">
            <w:pPr>
              <w:pStyle w:val="Tekstpodstawowy"/>
              <w:rPr>
                <w:rFonts w:ascii="Garamond" w:hAnsi="Garamond"/>
                <w:sz w:val="22"/>
                <w:szCs w:val="22"/>
              </w:rPr>
            </w:pPr>
            <w:r w:rsidRPr="00A506B2">
              <w:rPr>
                <w:rFonts w:ascii="Garamond" w:hAnsi="Garamond"/>
                <w:sz w:val="22"/>
                <w:szCs w:val="22"/>
              </w:rPr>
              <w:t>Zidentyfikowana luka:</w:t>
            </w:r>
          </w:p>
          <w:p w:rsidR="00581A01" w:rsidRPr="003B5021" w:rsidRDefault="00581A01" w:rsidP="00730755">
            <w:pPr>
              <w:pStyle w:val="Tekstpodstawowy"/>
              <w:rPr>
                <w:rFonts w:ascii="Garamond" w:hAnsi="Garamond"/>
                <w:b w:val="0"/>
                <w:sz w:val="22"/>
                <w:szCs w:val="22"/>
              </w:rPr>
            </w:pPr>
            <w:r w:rsidRPr="003B5021">
              <w:rPr>
                <w:rFonts w:ascii="Garamond" w:hAnsi="Garamond"/>
                <w:b w:val="0"/>
                <w:sz w:val="22"/>
                <w:szCs w:val="22"/>
              </w:rPr>
              <w:t>Odpowiedzi w kwestionariuszu wskazywały na częściową realizację zasady, stąd pewne ulepszenia należy wprowadzić.</w:t>
            </w:r>
          </w:p>
        </w:tc>
        <w:tc>
          <w:tcPr>
            <w:tcW w:w="4677" w:type="dxa"/>
          </w:tcPr>
          <w:p w:rsidR="00581A01" w:rsidRPr="00A506B2" w:rsidRDefault="00581A01" w:rsidP="00850AA1">
            <w:pPr>
              <w:pStyle w:val="Tekstpodstawowy"/>
              <w:rPr>
                <w:rFonts w:ascii="Garamond" w:hAnsi="Garamond"/>
                <w:sz w:val="22"/>
                <w:szCs w:val="22"/>
              </w:rPr>
            </w:pPr>
            <w:r w:rsidRPr="00A506B2">
              <w:rPr>
                <w:rFonts w:ascii="Garamond" w:hAnsi="Garamond"/>
                <w:sz w:val="22"/>
                <w:szCs w:val="22"/>
              </w:rPr>
              <w:t>Nowa propozycja:</w:t>
            </w:r>
          </w:p>
          <w:p w:rsidR="00581A01" w:rsidRPr="003B5021" w:rsidRDefault="00581A01" w:rsidP="00A506B2">
            <w:pPr>
              <w:pStyle w:val="Tekstpodstawowy"/>
              <w:numPr>
                <w:ilvl w:val="0"/>
                <w:numId w:val="48"/>
              </w:numPr>
              <w:ind w:left="316" w:hanging="316"/>
              <w:rPr>
                <w:rFonts w:ascii="Garamond" w:hAnsi="Garamond"/>
                <w:b w:val="0"/>
                <w:sz w:val="22"/>
                <w:szCs w:val="22"/>
              </w:rPr>
            </w:pPr>
            <w:r w:rsidRPr="003B5021">
              <w:rPr>
                <w:rFonts w:ascii="Garamond" w:hAnsi="Garamond"/>
                <w:b w:val="0"/>
                <w:sz w:val="22"/>
                <w:szCs w:val="22"/>
              </w:rPr>
              <w:t xml:space="preserve">wyznaczenie – poza zwierzchnikiem służbowym i rzecznikiem akademickim URK – na każdym wydziale lub dla każdej dyscypliny naukowej osoby, do której mogą zgłaszać się doktoranci </w:t>
            </w:r>
            <w:r w:rsidR="00A506B2">
              <w:rPr>
                <w:rFonts w:ascii="Garamond" w:hAnsi="Garamond"/>
                <w:b w:val="0"/>
                <w:sz w:val="22"/>
                <w:szCs w:val="22"/>
              </w:rPr>
              <w:br/>
            </w:r>
            <w:r w:rsidRPr="003B5021">
              <w:rPr>
                <w:rFonts w:ascii="Garamond" w:hAnsi="Garamond"/>
                <w:b w:val="0"/>
                <w:sz w:val="22"/>
                <w:szCs w:val="22"/>
              </w:rPr>
              <w:t>i młodzi naukowcy w kwestiach</w:t>
            </w:r>
            <w:r w:rsidR="00A506B2">
              <w:rPr>
                <w:rFonts w:ascii="Garamond" w:hAnsi="Garamond"/>
                <w:b w:val="0"/>
                <w:sz w:val="22"/>
                <w:szCs w:val="22"/>
              </w:rPr>
              <w:t xml:space="preserve"> </w:t>
            </w:r>
            <w:r w:rsidRPr="003B5021">
              <w:rPr>
                <w:rFonts w:ascii="Garamond" w:hAnsi="Garamond"/>
                <w:b w:val="0"/>
                <w:sz w:val="22"/>
                <w:szCs w:val="22"/>
              </w:rPr>
              <w:t xml:space="preserve">związanych </w:t>
            </w:r>
            <w:r w:rsidR="00A506B2">
              <w:rPr>
                <w:rFonts w:ascii="Garamond" w:hAnsi="Garamond"/>
                <w:b w:val="0"/>
                <w:sz w:val="22"/>
                <w:szCs w:val="22"/>
              </w:rPr>
              <w:br/>
            </w:r>
            <w:r w:rsidRPr="003B5021">
              <w:rPr>
                <w:rFonts w:ascii="Garamond" w:hAnsi="Garamond"/>
                <w:b w:val="0"/>
                <w:sz w:val="22"/>
                <w:szCs w:val="22"/>
              </w:rPr>
              <w:t>z wykonywaniem swoich obowiązków zawodowych.</w:t>
            </w:r>
          </w:p>
        </w:tc>
      </w:tr>
    </w:tbl>
    <w:p w:rsidR="00BE148A" w:rsidRPr="003B5021" w:rsidRDefault="00BE148A">
      <w:pPr>
        <w:pStyle w:val="Tekstpodstawowy"/>
        <w:rPr>
          <w:rFonts w:ascii="Garamond" w:hAnsi="Garamond"/>
          <w:b w:val="0"/>
          <w:sz w:val="22"/>
          <w:szCs w:val="22"/>
        </w:rPr>
      </w:pPr>
    </w:p>
    <w:p w:rsidR="006F00E4" w:rsidRPr="003B5021" w:rsidRDefault="006F00E4">
      <w:pPr>
        <w:pStyle w:val="Tekstpodstawowy"/>
        <w:spacing w:before="1"/>
        <w:rPr>
          <w:rFonts w:ascii="Garamond" w:hAnsi="Garamond"/>
          <w:b w:val="0"/>
          <w:sz w:val="22"/>
          <w:szCs w:val="22"/>
        </w:rPr>
      </w:pPr>
    </w:p>
    <w:sectPr w:rsidR="006F00E4" w:rsidRPr="003B5021" w:rsidSect="00CF7EDE">
      <w:pgSz w:w="15840" w:h="12240" w:orient="landscape"/>
      <w:pgMar w:top="1280" w:right="840" w:bottom="1020" w:left="840" w:header="295" w:footer="8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74" w:rsidRDefault="00D10574">
      <w:r>
        <w:separator/>
      </w:r>
    </w:p>
  </w:endnote>
  <w:endnote w:type="continuationSeparator" w:id="0">
    <w:p w:rsidR="00D10574" w:rsidRDefault="00D1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74" w:rsidRDefault="00D10574">
      <w:r>
        <w:separator/>
      </w:r>
    </w:p>
  </w:footnote>
  <w:footnote w:type="continuationSeparator" w:id="0">
    <w:p w:rsidR="00D10574" w:rsidRDefault="00D105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ED"/>
    <w:multiLevelType w:val="hybridMultilevel"/>
    <w:tmpl w:val="9424B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01103"/>
    <w:multiLevelType w:val="hybridMultilevel"/>
    <w:tmpl w:val="7E1EA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667FA"/>
    <w:multiLevelType w:val="hybridMultilevel"/>
    <w:tmpl w:val="20B297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F1841"/>
    <w:multiLevelType w:val="hybridMultilevel"/>
    <w:tmpl w:val="3ABA3C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400A8"/>
    <w:multiLevelType w:val="hybridMultilevel"/>
    <w:tmpl w:val="451EE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17D2E"/>
    <w:multiLevelType w:val="hybridMultilevel"/>
    <w:tmpl w:val="32288346"/>
    <w:lvl w:ilvl="0" w:tplc="238C38DE">
      <w:start w:val="1"/>
      <w:numFmt w:val="decimal"/>
      <w:lvlText w:val="%1."/>
      <w:lvlJc w:val="left"/>
      <w:pPr>
        <w:ind w:left="534" w:hanging="360"/>
      </w:pPr>
      <w:rPr>
        <w:rFonts w:hint="default"/>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tentative="1">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tentative="1">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6" w15:restartNumberingAfterBreak="0">
    <w:nsid w:val="12283594"/>
    <w:multiLevelType w:val="hybridMultilevel"/>
    <w:tmpl w:val="D12E6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36684"/>
    <w:multiLevelType w:val="hybridMultilevel"/>
    <w:tmpl w:val="451EE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21903"/>
    <w:multiLevelType w:val="hybridMultilevel"/>
    <w:tmpl w:val="82A6B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435EE"/>
    <w:multiLevelType w:val="hybridMultilevel"/>
    <w:tmpl w:val="C184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6451E"/>
    <w:multiLevelType w:val="hybridMultilevel"/>
    <w:tmpl w:val="DC38E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64EC9"/>
    <w:multiLevelType w:val="hybridMultilevel"/>
    <w:tmpl w:val="6C92A95A"/>
    <w:lvl w:ilvl="0" w:tplc="08090001">
      <w:start w:val="1"/>
      <w:numFmt w:val="bullet"/>
      <w:lvlText w:val=""/>
      <w:lvlJc w:val="left"/>
      <w:pPr>
        <w:ind w:left="1707" w:hanging="360"/>
      </w:pPr>
      <w:rPr>
        <w:rFonts w:ascii="Symbol" w:hAnsi="Symbol" w:hint="default"/>
      </w:rPr>
    </w:lvl>
    <w:lvl w:ilvl="1" w:tplc="8F482F36">
      <w:numFmt w:val="bullet"/>
      <w:lvlText w:val=""/>
      <w:lvlJc w:val="left"/>
      <w:pPr>
        <w:ind w:left="2427" w:hanging="360"/>
      </w:pPr>
      <w:rPr>
        <w:rFonts w:ascii="Wingdings" w:eastAsia="Arial" w:hAnsi="Wingdings" w:cs="Arial"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2" w15:restartNumberingAfterBreak="0">
    <w:nsid w:val="25654072"/>
    <w:multiLevelType w:val="hybridMultilevel"/>
    <w:tmpl w:val="85B62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17672"/>
    <w:multiLevelType w:val="hybridMultilevel"/>
    <w:tmpl w:val="CC161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14D27"/>
    <w:multiLevelType w:val="hybridMultilevel"/>
    <w:tmpl w:val="A62EAA9A"/>
    <w:lvl w:ilvl="0" w:tplc="7000203C">
      <w:start w:val="1"/>
      <w:numFmt w:val="decimal"/>
      <w:lvlText w:val="%1."/>
      <w:lvlJc w:val="left"/>
      <w:pPr>
        <w:ind w:left="720" w:hanging="360"/>
      </w:pPr>
      <w:rPr>
        <w:rFonts w:ascii="Garamond" w:eastAsia="Arial" w:hAnsi="Garamond"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AB7619"/>
    <w:multiLevelType w:val="hybridMultilevel"/>
    <w:tmpl w:val="CF70A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64287"/>
    <w:multiLevelType w:val="hybridMultilevel"/>
    <w:tmpl w:val="9424B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437F2"/>
    <w:multiLevelType w:val="hybridMultilevel"/>
    <w:tmpl w:val="0810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BA745B"/>
    <w:multiLevelType w:val="hybridMultilevel"/>
    <w:tmpl w:val="8E746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F0D5C"/>
    <w:multiLevelType w:val="hybridMultilevel"/>
    <w:tmpl w:val="E0C2FD24"/>
    <w:lvl w:ilvl="0" w:tplc="0415000F">
      <w:start w:val="1"/>
      <w:numFmt w:val="decimal"/>
      <w:lvlText w:val="%1."/>
      <w:lvlJc w:val="left"/>
      <w:pPr>
        <w:ind w:left="720" w:hanging="360"/>
      </w:pPr>
      <w:rPr>
        <w:rFonts w:hint="default"/>
      </w:rPr>
    </w:lvl>
    <w:lvl w:ilvl="1" w:tplc="FE525150">
      <w:numFmt w:val="bullet"/>
      <w:lvlText w:val="-"/>
      <w:lvlJc w:val="left"/>
      <w:pPr>
        <w:ind w:left="1440" w:hanging="360"/>
      </w:pPr>
      <w:rPr>
        <w:rFonts w:ascii="Garamond" w:eastAsia="Arial" w:hAnsi="Garamond"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815DB0"/>
    <w:multiLevelType w:val="hybridMultilevel"/>
    <w:tmpl w:val="20B297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25EF0"/>
    <w:multiLevelType w:val="hybridMultilevel"/>
    <w:tmpl w:val="ABD2169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F06094"/>
    <w:multiLevelType w:val="hybridMultilevel"/>
    <w:tmpl w:val="AAF88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463C7"/>
    <w:multiLevelType w:val="hybridMultilevel"/>
    <w:tmpl w:val="185CDD70"/>
    <w:lvl w:ilvl="0" w:tplc="0415000F">
      <w:start w:val="1"/>
      <w:numFmt w:val="decimal"/>
      <w:lvlText w:val="%1."/>
      <w:lvlJc w:val="left"/>
      <w:pPr>
        <w:ind w:left="720" w:hanging="360"/>
      </w:pPr>
    </w:lvl>
    <w:lvl w:ilvl="1" w:tplc="9A007570">
      <w:start w:val="1"/>
      <w:numFmt w:val="decimal"/>
      <w:lvlText w:val="%2."/>
      <w:lvlJc w:val="left"/>
      <w:pPr>
        <w:ind w:left="1440" w:hanging="360"/>
      </w:pPr>
      <w:rPr>
        <w:rFonts w:ascii="Garamond" w:eastAsia="Arial" w:hAnsi="Garamond"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DA3423"/>
    <w:multiLevelType w:val="hybridMultilevel"/>
    <w:tmpl w:val="D12E6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56560"/>
    <w:multiLevelType w:val="hybridMultilevel"/>
    <w:tmpl w:val="44C2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A86A88"/>
    <w:multiLevelType w:val="hybridMultilevel"/>
    <w:tmpl w:val="E8DE1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639D7"/>
    <w:multiLevelType w:val="hybridMultilevel"/>
    <w:tmpl w:val="32288346"/>
    <w:lvl w:ilvl="0" w:tplc="238C38DE">
      <w:start w:val="1"/>
      <w:numFmt w:val="decimal"/>
      <w:lvlText w:val="%1."/>
      <w:lvlJc w:val="left"/>
      <w:pPr>
        <w:ind w:left="534" w:hanging="360"/>
      </w:pPr>
      <w:rPr>
        <w:rFonts w:hint="default"/>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tentative="1">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tentative="1">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28" w15:restartNumberingAfterBreak="0">
    <w:nsid w:val="46F30D2E"/>
    <w:multiLevelType w:val="hybridMultilevel"/>
    <w:tmpl w:val="A1281D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BA25F9"/>
    <w:multiLevelType w:val="hybridMultilevel"/>
    <w:tmpl w:val="030C4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66DCE"/>
    <w:multiLevelType w:val="hybridMultilevel"/>
    <w:tmpl w:val="74D6D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FB5172"/>
    <w:multiLevelType w:val="hybridMultilevel"/>
    <w:tmpl w:val="5B8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326413"/>
    <w:multiLevelType w:val="hybridMultilevel"/>
    <w:tmpl w:val="9D509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05627"/>
    <w:multiLevelType w:val="hybridMultilevel"/>
    <w:tmpl w:val="DD849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32016D"/>
    <w:multiLevelType w:val="hybridMultilevel"/>
    <w:tmpl w:val="B4DCF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A06D1"/>
    <w:multiLevelType w:val="hybridMultilevel"/>
    <w:tmpl w:val="78E66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434B74"/>
    <w:multiLevelType w:val="hybridMultilevel"/>
    <w:tmpl w:val="2E083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7D4C49"/>
    <w:multiLevelType w:val="hybridMultilevel"/>
    <w:tmpl w:val="9E5A7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81077"/>
    <w:multiLevelType w:val="hybridMultilevel"/>
    <w:tmpl w:val="A40004F2"/>
    <w:lvl w:ilvl="0" w:tplc="182836E6">
      <w:start w:val="7"/>
      <w:numFmt w:val="decimal"/>
      <w:lvlText w:val="%1."/>
      <w:lvlJc w:val="left"/>
      <w:pPr>
        <w:ind w:left="449" w:hanging="230"/>
      </w:pPr>
      <w:rPr>
        <w:rFonts w:ascii="Arial" w:eastAsia="Arial" w:hAnsi="Arial" w:cs="Arial" w:hint="default"/>
        <w:b/>
        <w:bCs/>
        <w:w w:val="103"/>
        <w:sz w:val="20"/>
        <w:szCs w:val="20"/>
        <w:lang w:val="en-US" w:eastAsia="en-US" w:bidi="ar-SA"/>
      </w:rPr>
    </w:lvl>
    <w:lvl w:ilvl="1" w:tplc="9C166DE8">
      <w:numFmt w:val="bullet"/>
      <w:lvlText w:val="•"/>
      <w:lvlJc w:val="left"/>
      <w:pPr>
        <w:ind w:left="1812" w:hanging="230"/>
      </w:pPr>
      <w:rPr>
        <w:rFonts w:hint="default"/>
        <w:lang w:val="en-US" w:eastAsia="en-US" w:bidi="ar-SA"/>
      </w:rPr>
    </w:lvl>
    <w:lvl w:ilvl="2" w:tplc="EF24EF2C">
      <w:numFmt w:val="bullet"/>
      <w:lvlText w:val="•"/>
      <w:lvlJc w:val="left"/>
      <w:pPr>
        <w:ind w:left="3184" w:hanging="230"/>
      </w:pPr>
      <w:rPr>
        <w:rFonts w:hint="default"/>
        <w:lang w:val="en-US" w:eastAsia="en-US" w:bidi="ar-SA"/>
      </w:rPr>
    </w:lvl>
    <w:lvl w:ilvl="3" w:tplc="28F48074">
      <w:numFmt w:val="bullet"/>
      <w:lvlText w:val="•"/>
      <w:lvlJc w:val="left"/>
      <w:pPr>
        <w:ind w:left="4556" w:hanging="230"/>
      </w:pPr>
      <w:rPr>
        <w:rFonts w:hint="default"/>
        <w:lang w:val="en-US" w:eastAsia="en-US" w:bidi="ar-SA"/>
      </w:rPr>
    </w:lvl>
    <w:lvl w:ilvl="4" w:tplc="7516510A">
      <w:numFmt w:val="bullet"/>
      <w:lvlText w:val="•"/>
      <w:lvlJc w:val="left"/>
      <w:pPr>
        <w:ind w:left="5928" w:hanging="230"/>
      </w:pPr>
      <w:rPr>
        <w:rFonts w:hint="default"/>
        <w:lang w:val="en-US" w:eastAsia="en-US" w:bidi="ar-SA"/>
      </w:rPr>
    </w:lvl>
    <w:lvl w:ilvl="5" w:tplc="5CBC0BFC">
      <w:numFmt w:val="bullet"/>
      <w:lvlText w:val="•"/>
      <w:lvlJc w:val="left"/>
      <w:pPr>
        <w:ind w:left="7300" w:hanging="230"/>
      </w:pPr>
      <w:rPr>
        <w:rFonts w:hint="default"/>
        <w:lang w:val="en-US" w:eastAsia="en-US" w:bidi="ar-SA"/>
      </w:rPr>
    </w:lvl>
    <w:lvl w:ilvl="6" w:tplc="370898D0">
      <w:numFmt w:val="bullet"/>
      <w:lvlText w:val="•"/>
      <w:lvlJc w:val="left"/>
      <w:pPr>
        <w:ind w:left="8672" w:hanging="230"/>
      </w:pPr>
      <w:rPr>
        <w:rFonts w:hint="default"/>
        <w:lang w:val="en-US" w:eastAsia="en-US" w:bidi="ar-SA"/>
      </w:rPr>
    </w:lvl>
    <w:lvl w:ilvl="7" w:tplc="0B004CF4">
      <w:numFmt w:val="bullet"/>
      <w:lvlText w:val="•"/>
      <w:lvlJc w:val="left"/>
      <w:pPr>
        <w:ind w:left="10044" w:hanging="230"/>
      </w:pPr>
      <w:rPr>
        <w:rFonts w:hint="default"/>
        <w:lang w:val="en-US" w:eastAsia="en-US" w:bidi="ar-SA"/>
      </w:rPr>
    </w:lvl>
    <w:lvl w:ilvl="8" w:tplc="AAA2B478">
      <w:numFmt w:val="bullet"/>
      <w:lvlText w:val="•"/>
      <w:lvlJc w:val="left"/>
      <w:pPr>
        <w:ind w:left="11416" w:hanging="230"/>
      </w:pPr>
      <w:rPr>
        <w:rFonts w:hint="default"/>
        <w:lang w:val="en-US" w:eastAsia="en-US" w:bidi="ar-SA"/>
      </w:rPr>
    </w:lvl>
  </w:abstractNum>
  <w:abstractNum w:abstractNumId="39" w15:restartNumberingAfterBreak="0">
    <w:nsid w:val="5CDF17B2"/>
    <w:multiLevelType w:val="hybridMultilevel"/>
    <w:tmpl w:val="2E083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A32C45"/>
    <w:multiLevelType w:val="hybridMultilevel"/>
    <w:tmpl w:val="20C0E97C"/>
    <w:lvl w:ilvl="0" w:tplc="00F2B4B4">
      <w:start w:val="33"/>
      <w:numFmt w:val="decimal"/>
      <w:lvlText w:val="%1."/>
      <w:lvlJc w:val="left"/>
      <w:pPr>
        <w:ind w:left="564" w:hanging="345"/>
      </w:pPr>
      <w:rPr>
        <w:rFonts w:ascii="Arial" w:eastAsia="Arial" w:hAnsi="Arial" w:cs="Arial" w:hint="default"/>
        <w:b/>
        <w:bCs/>
        <w:w w:val="103"/>
        <w:sz w:val="20"/>
        <w:szCs w:val="20"/>
        <w:lang w:val="en-US" w:eastAsia="en-US" w:bidi="ar-SA"/>
      </w:rPr>
    </w:lvl>
    <w:lvl w:ilvl="1" w:tplc="02666E2C">
      <w:numFmt w:val="bullet"/>
      <w:lvlText w:val="•"/>
      <w:lvlJc w:val="left"/>
      <w:pPr>
        <w:ind w:left="1920" w:hanging="345"/>
      </w:pPr>
      <w:rPr>
        <w:rFonts w:hint="default"/>
        <w:lang w:val="en-US" w:eastAsia="en-US" w:bidi="ar-SA"/>
      </w:rPr>
    </w:lvl>
    <w:lvl w:ilvl="2" w:tplc="194612BC">
      <w:numFmt w:val="bullet"/>
      <w:lvlText w:val="•"/>
      <w:lvlJc w:val="left"/>
      <w:pPr>
        <w:ind w:left="3280" w:hanging="345"/>
      </w:pPr>
      <w:rPr>
        <w:rFonts w:hint="default"/>
        <w:lang w:val="en-US" w:eastAsia="en-US" w:bidi="ar-SA"/>
      </w:rPr>
    </w:lvl>
    <w:lvl w:ilvl="3" w:tplc="24D2DC7A">
      <w:numFmt w:val="bullet"/>
      <w:lvlText w:val="•"/>
      <w:lvlJc w:val="left"/>
      <w:pPr>
        <w:ind w:left="4640" w:hanging="345"/>
      </w:pPr>
      <w:rPr>
        <w:rFonts w:hint="default"/>
        <w:lang w:val="en-US" w:eastAsia="en-US" w:bidi="ar-SA"/>
      </w:rPr>
    </w:lvl>
    <w:lvl w:ilvl="4" w:tplc="B81EDAFC">
      <w:numFmt w:val="bullet"/>
      <w:lvlText w:val="•"/>
      <w:lvlJc w:val="left"/>
      <w:pPr>
        <w:ind w:left="6000" w:hanging="345"/>
      </w:pPr>
      <w:rPr>
        <w:rFonts w:hint="default"/>
        <w:lang w:val="en-US" w:eastAsia="en-US" w:bidi="ar-SA"/>
      </w:rPr>
    </w:lvl>
    <w:lvl w:ilvl="5" w:tplc="AED6B968">
      <w:numFmt w:val="bullet"/>
      <w:lvlText w:val="•"/>
      <w:lvlJc w:val="left"/>
      <w:pPr>
        <w:ind w:left="7360" w:hanging="345"/>
      </w:pPr>
      <w:rPr>
        <w:rFonts w:hint="default"/>
        <w:lang w:val="en-US" w:eastAsia="en-US" w:bidi="ar-SA"/>
      </w:rPr>
    </w:lvl>
    <w:lvl w:ilvl="6" w:tplc="4C76A186">
      <w:numFmt w:val="bullet"/>
      <w:lvlText w:val="•"/>
      <w:lvlJc w:val="left"/>
      <w:pPr>
        <w:ind w:left="8720" w:hanging="345"/>
      </w:pPr>
      <w:rPr>
        <w:rFonts w:hint="default"/>
        <w:lang w:val="en-US" w:eastAsia="en-US" w:bidi="ar-SA"/>
      </w:rPr>
    </w:lvl>
    <w:lvl w:ilvl="7" w:tplc="FF88A4D8">
      <w:numFmt w:val="bullet"/>
      <w:lvlText w:val="•"/>
      <w:lvlJc w:val="left"/>
      <w:pPr>
        <w:ind w:left="10080" w:hanging="345"/>
      </w:pPr>
      <w:rPr>
        <w:rFonts w:hint="default"/>
        <w:lang w:val="en-US" w:eastAsia="en-US" w:bidi="ar-SA"/>
      </w:rPr>
    </w:lvl>
    <w:lvl w:ilvl="8" w:tplc="9372E730">
      <w:numFmt w:val="bullet"/>
      <w:lvlText w:val="•"/>
      <w:lvlJc w:val="left"/>
      <w:pPr>
        <w:ind w:left="11440" w:hanging="345"/>
      </w:pPr>
      <w:rPr>
        <w:rFonts w:hint="default"/>
        <w:lang w:val="en-US" w:eastAsia="en-US" w:bidi="ar-SA"/>
      </w:rPr>
    </w:lvl>
  </w:abstractNum>
  <w:abstractNum w:abstractNumId="41" w15:restartNumberingAfterBreak="0">
    <w:nsid w:val="62E2544D"/>
    <w:multiLevelType w:val="hybridMultilevel"/>
    <w:tmpl w:val="D7381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63100"/>
    <w:multiLevelType w:val="hybridMultilevel"/>
    <w:tmpl w:val="73806F7A"/>
    <w:lvl w:ilvl="0" w:tplc="72546A6E">
      <w:numFmt w:val="bullet"/>
      <w:lvlText w:val="-"/>
      <w:lvlJc w:val="left"/>
      <w:pPr>
        <w:ind w:left="720" w:hanging="360"/>
      </w:pPr>
      <w:rPr>
        <w:rFonts w:ascii="Palatino Linotype" w:eastAsia="Arial" w:hAnsi="Palatino Linotyp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7963B01"/>
    <w:multiLevelType w:val="hybridMultilevel"/>
    <w:tmpl w:val="1FF4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972B40"/>
    <w:multiLevelType w:val="hybridMultilevel"/>
    <w:tmpl w:val="E47E4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A7A37"/>
    <w:multiLevelType w:val="hybridMultilevel"/>
    <w:tmpl w:val="DC38E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40E3A"/>
    <w:multiLevelType w:val="hybridMultilevel"/>
    <w:tmpl w:val="04D0F4EE"/>
    <w:lvl w:ilvl="0" w:tplc="FC18B068">
      <w:start w:val="1"/>
      <w:numFmt w:val="decimal"/>
      <w:lvlText w:val="%1."/>
      <w:lvlJc w:val="left"/>
      <w:pPr>
        <w:ind w:left="449" w:hanging="230"/>
      </w:pPr>
      <w:rPr>
        <w:rFonts w:ascii="Arial" w:eastAsia="Arial" w:hAnsi="Arial" w:cs="Arial" w:hint="default"/>
        <w:b/>
        <w:bCs/>
        <w:w w:val="103"/>
        <w:sz w:val="20"/>
        <w:szCs w:val="20"/>
        <w:lang w:val="en-US" w:eastAsia="en-US" w:bidi="ar-SA"/>
      </w:rPr>
    </w:lvl>
    <w:lvl w:ilvl="1" w:tplc="F92CD91C">
      <w:numFmt w:val="bullet"/>
      <w:lvlText w:val="•"/>
      <w:lvlJc w:val="left"/>
      <w:pPr>
        <w:ind w:left="1812" w:hanging="230"/>
      </w:pPr>
      <w:rPr>
        <w:rFonts w:hint="default"/>
        <w:lang w:val="en-US" w:eastAsia="en-US" w:bidi="ar-SA"/>
      </w:rPr>
    </w:lvl>
    <w:lvl w:ilvl="2" w:tplc="A15CD87C">
      <w:numFmt w:val="bullet"/>
      <w:lvlText w:val="•"/>
      <w:lvlJc w:val="left"/>
      <w:pPr>
        <w:ind w:left="3184" w:hanging="230"/>
      </w:pPr>
      <w:rPr>
        <w:rFonts w:hint="default"/>
        <w:lang w:val="en-US" w:eastAsia="en-US" w:bidi="ar-SA"/>
      </w:rPr>
    </w:lvl>
    <w:lvl w:ilvl="3" w:tplc="CEA4022E">
      <w:numFmt w:val="bullet"/>
      <w:lvlText w:val="•"/>
      <w:lvlJc w:val="left"/>
      <w:pPr>
        <w:ind w:left="4556" w:hanging="230"/>
      </w:pPr>
      <w:rPr>
        <w:rFonts w:hint="default"/>
        <w:lang w:val="en-US" w:eastAsia="en-US" w:bidi="ar-SA"/>
      </w:rPr>
    </w:lvl>
    <w:lvl w:ilvl="4" w:tplc="18085AAE">
      <w:numFmt w:val="bullet"/>
      <w:lvlText w:val="•"/>
      <w:lvlJc w:val="left"/>
      <w:pPr>
        <w:ind w:left="5928" w:hanging="230"/>
      </w:pPr>
      <w:rPr>
        <w:rFonts w:hint="default"/>
        <w:lang w:val="en-US" w:eastAsia="en-US" w:bidi="ar-SA"/>
      </w:rPr>
    </w:lvl>
    <w:lvl w:ilvl="5" w:tplc="1FE4B9FA">
      <w:numFmt w:val="bullet"/>
      <w:lvlText w:val="•"/>
      <w:lvlJc w:val="left"/>
      <w:pPr>
        <w:ind w:left="7300" w:hanging="230"/>
      </w:pPr>
      <w:rPr>
        <w:rFonts w:hint="default"/>
        <w:lang w:val="en-US" w:eastAsia="en-US" w:bidi="ar-SA"/>
      </w:rPr>
    </w:lvl>
    <w:lvl w:ilvl="6" w:tplc="63E6CA72">
      <w:numFmt w:val="bullet"/>
      <w:lvlText w:val="•"/>
      <w:lvlJc w:val="left"/>
      <w:pPr>
        <w:ind w:left="8672" w:hanging="230"/>
      </w:pPr>
      <w:rPr>
        <w:rFonts w:hint="default"/>
        <w:lang w:val="en-US" w:eastAsia="en-US" w:bidi="ar-SA"/>
      </w:rPr>
    </w:lvl>
    <w:lvl w:ilvl="7" w:tplc="127A0E5A">
      <w:numFmt w:val="bullet"/>
      <w:lvlText w:val="•"/>
      <w:lvlJc w:val="left"/>
      <w:pPr>
        <w:ind w:left="10044" w:hanging="230"/>
      </w:pPr>
      <w:rPr>
        <w:rFonts w:hint="default"/>
        <w:lang w:val="en-US" w:eastAsia="en-US" w:bidi="ar-SA"/>
      </w:rPr>
    </w:lvl>
    <w:lvl w:ilvl="8" w:tplc="1110CF2E">
      <w:numFmt w:val="bullet"/>
      <w:lvlText w:val="•"/>
      <w:lvlJc w:val="left"/>
      <w:pPr>
        <w:ind w:left="11416" w:hanging="230"/>
      </w:pPr>
      <w:rPr>
        <w:rFonts w:hint="default"/>
        <w:lang w:val="en-US" w:eastAsia="en-US" w:bidi="ar-SA"/>
      </w:rPr>
    </w:lvl>
  </w:abstractNum>
  <w:abstractNum w:abstractNumId="47" w15:restartNumberingAfterBreak="0">
    <w:nsid w:val="72515121"/>
    <w:multiLevelType w:val="hybridMultilevel"/>
    <w:tmpl w:val="C1848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6E6811"/>
    <w:multiLevelType w:val="hybridMultilevel"/>
    <w:tmpl w:val="EDE02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8"/>
  </w:num>
  <w:num w:numId="3">
    <w:abstractNumId w:val="46"/>
  </w:num>
  <w:num w:numId="4">
    <w:abstractNumId w:val="11"/>
  </w:num>
  <w:num w:numId="5">
    <w:abstractNumId w:val="42"/>
  </w:num>
  <w:num w:numId="6">
    <w:abstractNumId w:val="14"/>
  </w:num>
  <w:num w:numId="7">
    <w:abstractNumId w:val="20"/>
  </w:num>
  <w:num w:numId="8">
    <w:abstractNumId w:val="13"/>
  </w:num>
  <w:num w:numId="9">
    <w:abstractNumId w:val="37"/>
  </w:num>
  <w:num w:numId="10">
    <w:abstractNumId w:val="35"/>
  </w:num>
  <w:num w:numId="11">
    <w:abstractNumId w:val="44"/>
  </w:num>
  <w:num w:numId="12">
    <w:abstractNumId w:val="21"/>
  </w:num>
  <w:num w:numId="13">
    <w:abstractNumId w:val="28"/>
  </w:num>
  <w:num w:numId="14">
    <w:abstractNumId w:val="43"/>
  </w:num>
  <w:num w:numId="15">
    <w:abstractNumId w:val="33"/>
  </w:num>
  <w:num w:numId="16">
    <w:abstractNumId w:val="29"/>
  </w:num>
  <w:num w:numId="17">
    <w:abstractNumId w:val="19"/>
  </w:num>
  <w:num w:numId="18">
    <w:abstractNumId w:val="36"/>
  </w:num>
  <w:num w:numId="19">
    <w:abstractNumId w:val="26"/>
  </w:num>
  <w:num w:numId="20">
    <w:abstractNumId w:val="39"/>
  </w:num>
  <w:num w:numId="21">
    <w:abstractNumId w:val="30"/>
  </w:num>
  <w:num w:numId="22">
    <w:abstractNumId w:val="15"/>
  </w:num>
  <w:num w:numId="23">
    <w:abstractNumId w:val="18"/>
  </w:num>
  <w:num w:numId="24">
    <w:abstractNumId w:val="22"/>
  </w:num>
  <w:num w:numId="25">
    <w:abstractNumId w:val="31"/>
  </w:num>
  <w:num w:numId="26">
    <w:abstractNumId w:val="25"/>
  </w:num>
  <w:num w:numId="27">
    <w:abstractNumId w:val="1"/>
  </w:num>
  <w:num w:numId="28">
    <w:abstractNumId w:val="2"/>
  </w:num>
  <w:num w:numId="29">
    <w:abstractNumId w:val="16"/>
  </w:num>
  <w:num w:numId="30">
    <w:abstractNumId w:val="0"/>
  </w:num>
  <w:num w:numId="31">
    <w:abstractNumId w:val="32"/>
  </w:num>
  <w:num w:numId="32">
    <w:abstractNumId w:val="48"/>
  </w:num>
  <w:num w:numId="33">
    <w:abstractNumId w:val="5"/>
  </w:num>
  <w:num w:numId="34">
    <w:abstractNumId w:val="27"/>
  </w:num>
  <w:num w:numId="35">
    <w:abstractNumId w:val="12"/>
  </w:num>
  <w:num w:numId="36">
    <w:abstractNumId w:val="41"/>
  </w:num>
  <w:num w:numId="37">
    <w:abstractNumId w:val="9"/>
  </w:num>
  <w:num w:numId="38">
    <w:abstractNumId w:val="47"/>
  </w:num>
  <w:num w:numId="39">
    <w:abstractNumId w:val="45"/>
  </w:num>
  <w:num w:numId="40">
    <w:abstractNumId w:val="10"/>
  </w:num>
  <w:num w:numId="41">
    <w:abstractNumId w:val="34"/>
  </w:num>
  <w:num w:numId="42">
    <w:abstractNumId w:val="6"/>
  </w:num>
  <w:num w:numId="43">
    <w:abstractNumId w:val="24"/>
  </w:num>
  <w:num w:numId="44">
    <w:abstractNumId w:val="7"/>
  </w:num>
  <w:num w:numId="45">
    <w:abstractNumId w:val="4"/>
  </w:num>
  <w:num w:numId="46">
    <w:abstractNumId w:val="3"/>
  </w:num>
  <w:num w:numId="47">
    <w:abstractNumId w:val="23"/>
  </w:num>
  <w:num w:numId="48">
    <w:abstractNumId w:val="1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E4"/>
    <w:rsid w:val="000013EA"/>
    <w:rsid w:val="00015031"/>
    <w:rsid w:val="00023611"/>
    <w:rsid w:val="000265DE"/>
    <w:rsid w:val="0002734E"/>
    <w:rsid w:val="00033EF0"/>
    <w:rsid w:val="00044381"/>
    <w:rsid w:val="000640E0"/>
    <w:rsid w:val="000A1525"/>
    <w:rsid w:val="000D050A"/>
    <w:rsid w:val="00161069"/>
    <w:rsid w:val="00164A2E"/>
    <w:rsid w:val="0019449B"/>
    <w:rsid w:val="001B2523"/>
    <w:rsid w:val="001B30AF"/>
    <w:rsid w:val="001C5423"/>
    <w:rsid w:val="001C6D7A"/>
    <w:rsid w:val="001D2422"/>
    <w:rsid w:val="001D3B2E"/>
    <w:rsid w:val="001E7741"/>
    <w:rsid w:val="001F0929"/>
    <w:rsid w:val="001F796F"/>
    <w:rsid w:val="00210C02"/>
    <w:rsid w:val="00222EFC"/>
    <w:rsid w:val="0023210B"/>
    <w:rsid w:val="0023609F"/>
    <w:rsid w:val="00244E6F"/>
    <w:rsid w:val="00252F9D"/>
    <w:rsid w:val="00292537"/>
    <w:rsid w:val="002B7895"/>
    <w:rsid w:val="002E59CD"/>
    <w:rsid w:val="003224BA"/>
    <w:rsid w:val="00322863"/>
    <w:rsid w:val="003716E9"/>
    <w:rsid w:val="0038708F"/>
    <w:rsid w:val="003A7C34"/>
    <w:rsid w:val="003B5021"/>
    <w:rsid w:val="003B539A"/>
    <w:rsid w:val="003C5E56"/>
    <w:rsid w:val="003D0865"/>
    <w:rsid w:val="003E3D32"/>
    <w:rsid w:val="003E7997"/>
    <w:rsid w:val="003F2523"/>
    <w:rsid w:val="003F656F"/>
    <w:rsid w:val="00421F04"/>
    <w:rsid w:val="004841D6"/>
    <w:rsid w:val="004B05D6"/>
    <w:rsid w:val="004B2CFA"/>
    <w:rsid w:val="004B2D5F"/>
    <w:rsid w:val="004C3226"/>
    <w:rsid w:val="004D7ECF"/>
    <w:rsid w:val="004E55E5"/>
    <w:rsid w:val="004E624A"/>
    <w:rsid w:val="004F6F47"/>
    <w:rsid w:val="005635CB"/>
    <w:rsid w:val="00573DC9"/>
    <w:rsid w:val="00576E3D"/>
    <w:rsid w:val="00581A01"/>
    <w:rsid w:val="0058478A"/>
    <w:rsid w:val="005C6195"/>
    <w:rsid w:val="005D191A"/>
    <w:rsid w:val="00605CA7"/>
    <w:rsid w:val="00606F15"/>
    <w:rsid w:val="00611CE6"/>
    <w:rsid w:val="006210CA"/>
    <w:rsid w:val="00640B3F"/>
    <w:rsid w:val="006702A4"/>
    <w:rsid w:val="00670AA3"/>
    <w:rsid w:val="006B7572"/>
    <w:rsid w:val="006E7ACC"/>
    <w:rsid w:val="006F00E4"/>
    <w:rsid w:val="0070377F"/>
    <w:rsid w:val="00730755"/>
    <w:rsid w:val="00740838"/>
    <w:rsid w:val="007617BB"/>
    <w:rsid w:val="00787996"/>
    <w:rsid w:val="00793360"/>
    <w:rsid w:val="00794C1E"/>
    <w:rsid w:val="007B48F9"/>
    <w:rsid w:val="007B565A"/>
    <w:rsid w:val="007F0A12"/>
    <w:rsid w:val="007F53EB"/>
    <w:rsid w:val="00825004"/>
    <w:rsid w:val="008305E9"/>
    <w:rsid w:val="00850AA1"/>
    <w:rsid w:val="008649E6"/>
    <w:rsid w:val="008801F7"/>
    <w:rsid w:val="00883F21"/>
    <w:rsid w:val="008C51AA"/>
    <w:rsid w:val="009167F3"/>
    <w:rsid w:val="00926FE9"/>
    <w:rsid w:val="00932868"/>
    <w:rsid w:val="00935A4F"/>
    <w:rsid w:val="0095000A"/>
    <w:rsid w:val="00975BA7"/>
    <w:rsid w:val="009765BA"/>
    <w:rsid w:val="009B4716"/>
    <w:rsid w:val="009D1ED1"/>
    <w:rsid w:val="009F73C4"/>
    <w:rsid w:val="00A30CBF"/>
    <w:rsid w:val="00A4446C"/>
    <w:rsid w:val="00A506B2"/>
    <w:rsid w:val="00A8257E"/>
    <w:rsid w:val="00A949AA"/>
    <w:rsid w:val="00AB2EFD"/>
    <w:rsid w:val="00AB4204"/>
    <w:rsid w:val="00AC0FEF"/>
    <w:rsid w:val="00B137F0"/>
    <w:rsid w:val="00B24A65"/>
    <w:rsid w:val="00B53736"/>
    <w:rsid w:val="00B7625A"/>
    <w:rsid w:val="00B80776"/>
    <w:rsid w:val="00B8582E"/>
    <w:rsid w:val="00BA16DB"/>
    <w:rsid w:val="00BA38E5"/>
    <w:rsid w:val="00BB07E7"/>
    <w:rsid w:val="00BB0ED7"/>
    <w:rsid w:val="00BB70DA"/>
    <w:rsid w:val="00BD5B3F"/>
    <w:rsid w:val="00BE148A"/>
    <w:rsid w:val="00BF3130"/>
    <w:rsid w:val="00BF6522"/>
    <w:rsid w:val="00C03BC5"/>
    <w:rsid w:val="00C07AB3"/>
    <w:rsid w:val="00C1575D"/>
    <w:rsid w:val="00C22A79"/>
    <w:rsid w:val="00C234E1"/>
    <w:rsid w:val="00C30F10"/>
    <w:rsid w:val="00C344F5"/>
    <w:rsid w:val="00C443C6"/>
    <w:rsid w:val="00C50E85"/>
    <w:rsid w:val="00C553AE"/>
    <w:rsid w:val="00C6276E"/>
    <w:rsid w:val="00C62799"/>
    <w:rsid w:val="00C74770"/>
    <w:rsid w:val="00C97755"/>
    <w:rsid w:val="00CB62E9"/>
    <w:rsid w:val="00CC4A16"/>
    <w:rsid w:val="00CF7EDE"/>
    <w:rsid w:val="00D10574"/>
    <w:rsid w:val="00D36E1D"/>
    <w:rsid w:val="00D56F76"/>
    <w:rsid w:val="00D6462F"/>
    <w:rsid w:val="00D87413"/>
    <w:rsid w:val="00DA1E12"/>
    <w:rsid w:val="00DA4F3D"/>
    <w:rsid w:val="00DC4C2A"/>
    <w:rsid w:val="00DE6D0B"/>
    <w:rsid w:val="00DF24F7"/>
    <w:rsid w:val="00DF7DCF"/>
    <w:rsid w:val="00E22C66"/>
    <w:rsid w:val="00E25F80"/>
    <w:rsid w:val="00E3722B"/>
    <w:rsid w:val="00E47790"/>
    <w:rsid w:val="00ED1D0C"/>
    <w:rsid w:val="00EE0A24"/>
    <w:rsid w:val="00EF14CB"/>
    <w:rsid w:val="00F014D9"/>
    <w:rsid w:val="00F04084"/>
    <w:rsid w:val="00F0557E"/>
    <w:rsid w:val="00F14190"/>
    <w:rsid w:val="00F56547"/>
    <w:rsid w:val="00F607A9"/>
    <w:rsid w:val="00F812F9"/>
    <w:rsid w:val="00F81814"/>
    <w:rsid w:val="00F93F0F"/>
    <w:rsid w:val="00FA5DAE"/>
    <w:rsid w:val="00FC7C72"/>
    <w:rsid w:val="00FE0ECB"/>
    <w:rsid w:val="00FF1200"/>
    <w:rsid w:val="00FF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862F34-C708-44F6-844A-DFBB203D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167"/>
      <w:ind w:left="101"/>
      <w:outlineLvl w:val="0"/>
    </w:pPr>
    <w:rPr>
      <w:rFonts w:ascii="Palatino Linotype" w:eastAsia="Palatino Linotype" w:hAnsi="Palatino Linotype" w:cs="Palatino Linotype"/>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Pr>
      <w:b/>
      <w:bCs/>
      <w:sz w:val="20"/>
      <w:szCs w:val="20"/>
    </w:rPr>
  </w:style>
  <w:style w:type="paragraph" w:styleId="Akapitzlist">
    <w:name w:val="List Paragraph"/>
    <w:basedOn w:val="Normalny"/>
    <w:uiPriority w:val="1"/>
    <w:qFormat/>
    <w:pPr>
      <w:spacing w:before="100"/>
      <w:ind w:left="564" w:hanging="34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F796F"/>
    <w:pPr>
      <w:tabs>
        <w:tab w:val="center" w:pos="4513"/>
        <w:tab w:val="right" w:pos="9026"/>
      </w:tabs>
    </w:pPr>
  </w:style>
  <w:style w:type="character" w:customStyle="1" w:styleId="NagwekZnak">
    <w:name w:val="Nagłówek Znak"/>
    <w:basedOn w:val="Domylnaczcionkaakapitu"/>
    <w:link w:val="Nagwek"/>
    <w:uiPriority w:val="99"/>
    <w:rsid w:val="001F796F"/>
    <w:rPr>
      <w:rFonts w:ascii="Arial" w:eastAsia="Arial" w:hAnsi="Arial" w:cs="Arial"/>
    </w:rPr>
  </w:style>
  <w:style w:type="paragraph" w:styleId="Stopka">
    <w:name w:val="footer"/>
    <w:basedOn w:val="Normalny"/>
    <w:link w:val="StopkaZnak"/>
    <w:uiPriority w:val="99"/>
    <w:unhideWhenUsed/>
    <w:rsid w:val="001F796F"/>
    <w:pPr>
      <w:tabs>
        <w:tab w:val="center" w:pos="4513"/>
        <w:tab w:val="right" w:pos="9026"/>
      </w:tabs>
    </w:pPr>
  </w:style>
  <w:style w:type="character" w:customStyle="1" w:styleId="StopkaZnak">
    <w:name w:val="Stopka Znak"/>
    <w:basedOn w:val="Domylnaczcionkaakapitu"/>
    <w:link w:val="Stopka"/>
    <w:uiPriority w:val="99"/>
    <w:rsid w:val="001F796F"/>
    <w:rPr>
      <w:rFonts w:ascii="Arial" w:eastAsia="Arial" w:hAnsi="Arial" w:cs="Arial"/>
    </w:rPr>
  </w:style>
  <w:style w:type="table" w:styleId="Tabela-Siatka">
    <w:name w:val="Table Grid"/>
    <w:basedOn w:val="Standardowy"/>
    <w:uiPriority w:val="39"/>
    <w:rsid w:val="00BE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6D0B"/>
    <w:rPr>
      <w:color w:val="0000FF"/>
      <w:u w:val="single"/>
    </w:rPr>
  </w:style>
  <w:style w:type="character" w:customStyle="1" w:styleId="Nierozpoznanawzmianka1">
    <w:name w:val="Nierozpoznana wzmianka1"/>
    <w:basedOn w:val="Domylnaczcionkaakapitu"/>
    <w:uiPriority w:val="99"/>
    <w:semiHidden/>
    <w:unhideWhenUsed/>
    <w:rsid w:val="00EE0A24"/>
    <w:rPr>
      <w:color w:val="605E5C"/>
      <w:shd w:val="clear" w:color="auto" w:fill="E1DFDD"/>
    </w:rPr>
  </w:style>
  <w:style w:type="character" w:customStyle="1" w:styleId="TekstpodstawowyZnak">
    <w:name w:val="Tekst podstawowy Znak"/>
    <w:basedOn w:val="Domylnaczcionkaakapitu"/>
    <w:link w:val="Tekstpodstawowy"/>
    <w:uiPriority w:val="1"/>
    <w:rsid w:val="00BB07E7"/>
    <w:rPr>
      <w:rFonts w:ascii="Arial" w:eastAsia="Arial" w:hAnsi="Arial" w:cs="Arial"/>
      <w:b/>
      <w:bCs/>
      <w:sz w:val="20"/>
      <w:szCs w:val="20"/>
    </w:rPr>
  </w:style>
  <w:style w:type="character" w:styleId="Odwoaniedokomentarza">
    <w:name w:val="annotation reference"/>
    <w:basedOn w:val="Domylnaczcionkaakapitu"/>
    <w:uiPriority w:val="99"/>
    <w:semiHidden/>
    <w:unhideWhenUsed/>
    <w:rsid w:val="005C6195"/>
    <w:rPr>
      <w:sz w:val="16"/>
      <w:szCs w:val="16"/>
    </w:rPr>
  </w:style>
  <w:style w:type="paragraph" w:styleId="Tekstkomentarza">
    <w:name w:val="annotation text"/>
    <w:basedOn w:val="Normalny"/>
    <w:link w:val="TekstkomentarzaZnak"/>
    <w:uiPriority w:val="99"/>
    <w:semiHidden/>
    <w:unhideWhenUsed/>
    <w:rsid w:val="005C6195"/>
    <w:rPr>
      <w:sz w:val="20"/>
      <w:szCs w:val="20"/>
    </w:rPr>
  </w:style>
  <w:style w:type="character" w:customStyle="1" w:styleId="TekstkomentarzaZnak">
    <w:name w:val="Tekst komentarza Znak"/>
    <w:basedOn w:val="Domylnaczcionkaakapitu"/>
    <w:link w:val="Tekstkomentarza"/>
    <w:uiPriority w:val="99"/>
    <w:semiHidden/>
    <w:rsid w:val="005C6195"/>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C6195"/>
    <w:rPr>
      <w:b/>
      <w:bCs/>
    </w:rPr>
  </w:style>
  <w:style w:type="character" w:customStyle="1" w:styleId="TematkomentarzaZnak">
    <w:name w:val="Temat komentarza Znak"/>
    <w:basedOn w:val="TekstkomentarzaZnak"/>
    <w:link w:val="Tematkomentarza"/>
    <w:uiPriority w:val="99"/>
    <w:semiHidden/>
    <w:rsid w:val="005C6195"/>
    <w:rPr>
      <w:rFonts w:ascii="Arial" w:eastAsia="Arial" w:hAnsi="Arial" w:cs="Arial"/>
      <w:b/>
      <w:bCs/>
      <w:sz w:val="20"/>
      <w:szCs w:val="20"/>
    </w:rPr>
  </w:style>
  <w:style w:type="paragraph" w:styleId="Tekstdymka">
    <w:name w:val="Balloon Text"/>
    <w:basedOn w:val="Normalny"/>
    <w:link w:val="TekstdymkaZnak"/>
    <w:uiPriority w:val="99"/>
    <w:semiHidden/>
    <w:unhideWhenUsed/>
    <w:rsid w:val="005C61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195"/>
    <w:rPr>
      <w:rFonts w:ascii="Segoe UI" w:eastAsia="Arial" w:hAnsi="Segoe UI" w:cs="Segoe UI"/>
      <w:sz w:val="18"/>
      <w:szCs w:val="18"/>
    </w:rPr>
  </w:style>
  <w:style w:type="paragraph" w:styleId="Tekstprzypisukocowego">
    <w:name w:val="endnote text"/>
    <w:basedOn w:val="Normalny"/>
    <w:link w:val="TekstprzypisukocowegoZnak"/>
    <w:uiPriority w:val="99"/>
    <w:semiHidden/>
    <w:unhideWhenUsed/>
    <w:rsid w:val="003A7C34"/>
    <w:rPr>
      <w:sz w:val="20"/>
      <w:szCs w:val="20"/>
    </w:rPr>
  </w:style>
  <w:style w:type="character" w:customStyle="1" w:styleId="TekstprzypisukocowegoZnak">
    <w:name w:val="Tekst przypisu końcowego Znak"/>
    <w:basedOn w:val="Domylnaczcionkaakapitu"/>
    <w:link w:val="Tekstprzypisukocowego"/>
    <w:uiPriority w:val="99"/>
    <w:semiHidden/>
    <w:rsid w:val="003A7C34"/>
    <w:rPr>
      <w:rFonts w:ascii="Arial" w:eastAsia="Arial" w:hAnsi="Arial" w:cs="Arial"/>
      <w:sz w:val="20"/>
      <w:szCs w:val="20"/>
    </w:rPr>
  </w:style>
  <w:style w:type="character" w:styleId="Odwoanieprzypisukocowego">
    <w:name w:val="endnote reference"/>
    <w:basedOn w:val="Domylnaczcionkaakapitu"/>
    <w:uiPriority w:val="99"/>
    <w:semiHidden/>
    <w:unhideWhenUsed/>
    <w:rsid w:val="003A7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axess.ec.europa.eu/my/hrs4r/6935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int@urk.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50B3-6BBB-4149-905E-0FDD4BC6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4842</Words>
  <Characters>29057</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 Laura (RTD-EXT)</dc:creator>
  <cp:lastModifiedBy>prof. dr hab. inż. Andrzej Sechman </cp:lastModifiedBy>
  <cp:revision>2</cp:revision>
  <cp:lastPrinted>2022-06-08T11:54:00Z</cp:lastPrinted>
  <dcterms:created xsi:type="dcterms:W3CDTF">2022-06-28T09:09:00Z</dcterms:created>
  <dcterms:modified xsi:type="dcterms:W3CDTF">2022-06-28T09:09:00Z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Mozilla/5.0 (Windows NT 10.0; Win64; x64) AppleWebKit/537.36 (KHTML, like Gecko) Chrome/88.0.4324.150 Safari/537.36</vt:lpwstr>
  </property>
  <property fmtid="{D5CDD505-2E9C-101B-9397-08002B2CF9AE}" pid="4" name="LastSaved">
    <vt:filetime>2021-03-05T00:00:00Z</vt:filetime>
  </property>
</Properties>
</file>